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D4AFC">
        <w:rPr>
          <w:rFonts w:ascii="Tahoma" w:eastAsia="Lucida Sans Unicode" w:hAnsi="Tahoma" w:cs="Tahoma"/>
          <w:b/>
          <w:bCs/>
          <w:kern w:val="3"/>
          <w:lang w:eastAsia="zh-CN"/>
        </w:rPr>
        <w:t>9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BD4AFC" w:rsidRPr="009F3E9F" w:rsidRDefault="00BD4AFC" w:rsidP="00BD4AFC">
      <w:pPr>
        <w:pStyle w:val="Standard"/>
        <w:autoSpaceDE w:val="0"/>
        <w:spacing w:after="120"/>
        <w:jc w:val="center"/>
        <w:rPr>
          <w:rFonts w:ascii="Tahoma" w:hAnsi="Tahoma" w:cs="Tahoma"/>
          <w:b/>
          <w:bCs/>
          <w:i/>
          <w:iCs/>
        </w:rPr>
      </w:pPr>
      <w:r w:rsidRPr="009F3E9F">
        <w:rPr>
          <w:rFonts w:ascii="Tahoma" w:hAnsi="Tahoma" w:cs="Tahoma"/>
          <w:b/>
          <w:bCs/>
          <w:i/>
          <w:iCs/>
        </w:rPr>
        <w:t>- wzór -</w:t>
      </w:r>
    </w:p>
    <w:p w:rsidR="00BD4AFC" w:rsidRPr="009F3E9F" w:rsidRDefault="00BD4AFC" w:rsidP="00BD4AFC">
      <w:pPr>
        <w:pStyle w:val="Nagwek1"/>
        <w:autoSpaceDE w:val="0"/>
        <w:rPr>
          <w:rFonts w:ascii="Tahoma" w:hAnsi="Tahoma" w:cs="Tahoma"/>
          <w:b w:val="0"/>
          <w:sz w:val="20"/>
        </w:rPr>
      </w:pPr>
      <w:r w:rsidRPr="009F3E9F">
        <w:rPr>
          <w:rFonts w:ascii="Tahoma" w:hAnsi="Tahoma" w:cs="Tahoma"/>
          <w:sz w:val="20"/>
        </w:rPr>
        <w:t>KARTA GWARANCYJNA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Gmina Mszana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ul. 1 Maja 81</w:t>
      </w:r>
    </w:p>
    <w:p w:rsidR="00BD4AFC" w:rsidRPr="00673462" w:rsidRDefault="00BD4AFC" w:rsidP="00BD4AFC">
      <w:pPr>
        <w:ind w:left="5664"/>
        <w:jc w:val="both"/>
        <w:rPr>
          <w:rFonts w:ascii="Tahoma" w:hAnsi="Tahoma" w:cs="Tahoma"/>
          <w:b/>
          <w:bCs/>
          <w:sz w:val="21"/>
          <w:szCs w:val="21"/>
        </w:rPr>
      </w:pPr>
      <w:r w:rsidRPr="00673462">
        <w:rPr>
          <w:rFonts w:ascii="Tahoma" w:hAnsi="Tahoma" w:cs="Tahoma"/>
          <w:b/>
          <w:bCs/>
          <w:sz w:val="21"/>
          <w:szCs w:val="21"/>
        </w:rPr>
        <w:t>44-325 Mszana</w:t>
      </w:r>
    </w:p>
    <w:p w:rsidR="00BD4AFC" w:rsidRPr="00673462" w:rsidRDefault="00BD4AFC" w:rsidP="00BD4AFC">
      <w:pPr>
        <w:jc w:val="both"/>
        <w:rPr>
          <w:rFonts w:ascii="Tahoma" w:hAnsi="Tahoma" w:cs="Tahoma"/>
          <w:sz w:val="21"/>
          <w:szCs w:val="21"/>
        </w:rPr>
      </w:pPr>
    </w:p>
    <w:p w:rsid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Dotyczy przetargu nieograniczonego na wykonanie zadania p.n. </w:t>
      </w:r>
      <w:r w:rsidR="00106EFB" w:rsidRPr="00106EFB">
        <w:rPr>
          <w:rFonts w:ascii="Tahoma" w:hAnsi="Tahoma" w:cs="Tahoma"/>
          <w:b/>
        </w:rPr>
        <w:t>„</w:t>
      </w:r>
      <w:r w:rsidR="00106EFB" w:rsidRPr="00106EFB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8D43F1" w:rsidRPr="00106EFB">
        <w:rPr>
          <w:rFonts w:ascii="Tahoma" w:hAnsi="Tahoma" w:cs="Tahoma"/>
          <w:b/>
        </w:rPr>
        <w:t>”</w:t>
      </w:r>
    </w:p>
    <w:p w:rsidR="00BD4AFC" w:rsidRPr="00673462" w:rsidRDefault="00BD4AFC" w:rsidP="00BD4AFC">
      <w:pPr>
        <w:jc w:val="both"/>
        <w:rPr>
          <w:rFonts w:ascii="Tahoma" w:eastAsia="QuasiTimes-Bold" w:hAnsi="Tahoma" w:cs="Tahoma"/>
          <w:b/>
          <w:bCs/>
        </w:rPr>
      </w:pPr>
      <w:r w:rsidRPr="008D43F1">
        <w:rPr>
          <w:rFonts w:ascii="Tahoma" w:hAnsi="Tahoma" w:cs="Tahoma"/>
        </w:rPr>
        <w:t xml:space="preserve">UMOWA NR </w:t>
      </w:r>
      <w:r w:rsidRPr="008D43F1">
        <w:rPr>
          <w:rFonts w:ascii="Tahoma" w:eastAsia="QuasiTimes-Bold" w:hAnsi="Tahoma" w:cs="Tahoma"/>
          <w:bCs/>
        </w:rPr>
        <w:t>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/>
          <w:bCs/>
        </w:rPr>
        <w:t xml:space="preserve">Gwarantem jest </w:t>
      </w:r>
      <w:r w:rsidRPr="00673462">
        <w:rPr>
          <w:rFonts w:ascii="Tahoma" w:hAnsi="Tahoma" w:cs="Tahoma"/>
          <w:bCs/>
          <w:i/>
        </w:rPr>
        <w:t>[</w:t>
      </w:r>
      <w:r w:rsidRPr="00673462">
        <w:rPr>
          <w:rFonts w:ascii="Tahoma" w:hAnsi="Tahoma" w:cs="Tahoma"/>
          <w:bCs/>
          <w:i/>
          <w:iCs/>
        </w:rPr>
        <w:t>nazwa  i adres wykonawcy] 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Cs/>
          <w:i/>
          <w:iCs/>
        </w:rPr>
      </w:pPr>
      <w:r w:rsidRPr="00673462">
        <w:rPr>
          <w:rFonts w:ascii="Tahoma" w:hAnsi="Tahoma" w:cs="Tahoma"/>
          <w:bCs/>
          <w:i/>
          <w:iCs/>
        </w:rPr>
        <w:t>..............................................................................................................................................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</w:rPr>
      </w:pPr>
      <w:r w:rsidRPr="00673462">
        <w:rPr>
          <w:rFonts w:ascii="Tahoma" w:hAnsi="Tahoma" w:cs="Tahoma"/>
        </w:rPr>
        <w:t xml:space="preserve">Uprawnionym z tytułu gwarancji jest </w:t>
      </w:r>
      <w:r w:rsidRPr="00673462">
        <w:rPr>
          <w:rFonts w:ascii="Tahoma" w:hAnsi="Tahoma" w:cs="Tahoma"/>
          <w:b/>
          <w:bCs/>
        </w:rPr>
        <w:t>Gmina Mszana, ul. 1 Maja 81, 44-3</w:t>
      </w:r>
      <w:r>
        <w:rPr>
          <w:rFonts w:ascii="Tahoma" w:hAnsi="Tahoma" w:cs="Tahoma"/>
          <w:b/>
          <w:bCs/>
        </w:rPr>
        <w:t>2</w:t>
      </w:r>
      <w:r w:rsidRPr="00673462">
        <w:rPr>
          <w:rFonts w:ascii="Tahoma" w:hAnsi="Tahoma" w:cs="Tahoma"/>
          <w:b/>
          <w:bCs/>
        </w:rPr>
        <w:t>5 Mszana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Przedmiot i termin gwarancji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§1</w:t>
      </w:r>
    </w:p>
    <w:p w:rsidR="00BD4AFC" w:rsidRPr="008D43F1" w:rsidRDefault="00BD4AFC" w:rsidP="008D43F1">
      <w:pPr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Niniejsza gwarancja obejmuje całość robót wykonanych zgodnie z dokumentacją dotyczącą przedmiotu zamówienia pn.: </w:t>
      </w:r>
      <w:r w:rsidR="00106EFB" w:rsidRPr="00106EFB">
        <w:rPr>
          <w:rFonts w:ascii="Tahoma" w:hAnsi="Tahoma" w:cs="Tahoma"/>
          <w:b/>
        </w:rPr>
        <w:t>„</w:t>
      </w:r>
      <w:r w:rsidR="00106EFB" w:rsidRPr="00106EFB">
        <w:rPr>
          <w:rFonts w:ascii="Tahoma" w:hAnsi="Tahoma" w:cs="Tahoma"/>
          <w:b/>
          <w:color w:val="000000"/>
        </w:rPr>
        <w:t>Przebudowa drogi publicznej gminnej nr 663103S ul. Szkolnej w Połomi - od wiaduktu nad A1 do ul. Centralnej</w:t>
      </w:r>
      <w:r w:rsidR="008D43F1" w:rsidRPr="00106EFB">
        <w:rPr>
          <w:rFonts w:ascii="Tahoma" w:hAnsi="Tahoma" w:cs="Tahoma"/>
          <w:b/>
        </w:rPr>
        <w:t>”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odpowiada wobec Zamawiającego z tytułu niniejszej Karty Gwarancyjnej za cały przedmiot zamówienia, w tym także za części realizowane przez podwykonawców. Gwarant jest odpowiedzialny wobec Zamawiającego za realizację wszystkich zobowiązań, o których mowa w § 2 ust. 2.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Data dokonanego odbioru końcowego ............................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Termin gwarancji na wykonane roboty budowlane wynosi </w:t>
      </w:r>
      <w:r w:rsidRPr="00673462">
        <w:rPr>
          <w:rFonts w:ascii="Tahoma" w:hAnsi="Tahoma" w:cs="Tahoma"/>
          <w:b/>
        </w:rPr>
        <w:t>........ miesięcy</w:t>
      </w:r>
      <w:r w:rsidRPr="00673462">
        <w:rPr>
          <w:rFonts w:ascii="Tahoma" w:hAnsi="Tahoma" w:cs="Tahoma"/>
        </w:rPr>
        <w:t xml:space="preserve"> od daty podpisania protokołu odbioru końcowego przedmiotu umowy wolnego od wad i usterek, zadania wykonanego w całości.</w:t>
      </w:r>
    </w:p>
    <w:p w:rsidR="00BD4AFC" w:rsidRPr="00673462" w:rsidRDefault="00BD4AFC" w:rsidP="00BD4AFC">
      <w:pPr>
        <w:pStyle w:val="Akapitzlist"/>
        <w:numPr>
          <w:ilvl w:val="0"/>
          <w:numId w:val="8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niniejszej Karcie Gwarancyjnej jest mowa o wadzie, należy przez to rozumieć  wadę fizyczną, o której mowa w art. 556 §1 k.c.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Obowiązki i uprawnienia stron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§2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jakiejkolwiek wady bądź usterki w przedmiocie Umowy w okresie obowiązywania niniejszej gwarancji, Zamawiający jest uprawniony do: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usunięcia wady lub usterki przedmiotu Umowy, a w przypadku, gdy dana rzecz wchodząca w zakres przedmiotu Umowy była już dwukrotnie naprawiana do żądania wymiany tej rzeczy na nowa, wolną od wad i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wskazania trybu usunięcia/wymiany wady/usterki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(obejmującego zarówno poniesione straty, jak i utracone korzyści), jakiej doznał Zamawiający lub osoby trzecie na skutek wystąpienia wad lub usterek;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przystąpienie do usuwania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kary umownej za nieterminowe usuniecie wad/usterek rzeczy na wolną od wad/usterek w wysokości 0,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% wartości umowy za każdy dzień opóźnienia;</w:t>
      </w:r>
    </w:p>
    <w:p w:rsidR="00BD4AFC" w:rsidRPr="00673462" w:rsidRDefault="00BD4AFC" w:rsidP="00BD4AFC">
      <w:pPr>
        <w:pStyle w:val="Akapitzlist"/>
        <w:numPr>
          <w:ilvl w:val="0"/>
          <w:numId w:val="10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żądania od Gwaranta odszkodowania za nieterminowe usunięcia wad/usterek rzeczy na wolne od wad/usterek w wysokości przewyższającej kwotę kary umownej, o której mowa w pkt. 4.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wystąpienia jakiejkolwiek wady lub usterki w przedmiocie Umowy Gwarant jest zobowiązany do: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lastRenderedPageBreak/>
        <w:t>terminowego spełnienia żądania Zamawiającego dotyczącego usunięcia wady/usterki, przy czym usuniecie wady/usterki może nastąpić również poprzez wymianę rzeczy wchodzącej w zakres przedmiotu Umowy na wolną od wad lub 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terminowego spełnienia żądania Zamawiającego dotyczącego wymiany rzeczy na wolną od wad/usterek;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3;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4;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kary umownej, o której mowa w ust. 1 pkt. 5;</w:t>
      </w:r>
    </w:p>
    <w:p w:rsidR="00BD4AFC" w:rsidRPr="00673462" w:rsidRDefault="00BD4AFC" w:rsidP="00BD4AFC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ind w:left="993" w:hanging="426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zapłaty odszkodowania, o którym mowa w ust. 1 pkt. 6.</w:t>
      </w:r>
    </w:p>
    <w:p w:rsidR="00BD4AFC" w:rsidRPr="00673462" w:rsidRDefault="00BD4AFC" w:rsidP="00BD4AFC">
      <w:pPr>
        <w:pStyle w:val="Akapitzlist"/>
        <w:numPr>
          <w:ilvl w:val="0"/>
          <w:numId w:val="9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Ilekroć w dalszych postanowieniach jest mowa o „usunięciu wady lub usterki" należy przez to rozumieć również wymianę rzeczy wchodzących w zakres przedmiotu Umowy na wolna od wad lub usterek.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Przeglądy gwarancyjne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3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Uprawnionemu z tytułu gwarancji przysługuje, w razie konieczności, prawo zwołania komisyjnego przeglądy w okresie obowiązywania niniejszej gwarancji. 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Datę, godzinę i miejsce dokonania przeglądów wyznacza Zamawiający, zawiadamiając o nich Gwaranta na piśmie (listem poleconym z potwierdzeniem odbioru), z co najmniej 7 dniowym wyprzedzeniem.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W skład komisji przeglądowej będą wchodziły co najmniej 2 osoby wyznaczone przez Zamawiającego oraz co najmniej </w:t>
      </w:r>
      <w:r>
        <w:rPr>
          <w:rFonts w:ascii="Tahoma" w:hAnsi="Tahoma" w:cs="Tahoma"/>
        </w:rPr>
        <w:t>1</w:t>
      </w:r>
      <w:r w:rsidRPr="00673462">
        <w:rPr>
          <w:rFonts w:ascii="Tahoma" w:hAnsi="Tahoma" w:cs="Tahoma"/>
        </w:rPr>
        <w:t xml:space="preserve"> osob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wyznaczon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przez Gwaranta.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Jeżeli Gwarant został prawidłowo zawiadomiony o terminie i miejscu dokonania przeglądu, niestawienie się jego przedstawicieli nie będzie wywoływało żadnych ujemnych skutków dla ważności i skuteczności ustaleń dokonanych przez komisję przeglądową.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 każdego przeglądu sporządza się szczegółowy Protokół Przeglądu, w co najmniej dwóch egzemplarzach, po jednym dla Zamawiającego i dla Gwaranta. W przypadku nieobecności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Gwaranta, Zamawiający niezwłocznie przesyła Gwarantowi jeden egzemplarz Protokołu Przeglądu.</w:t>
      </w:r>
    </w:p>
    <w:p w:rsidR="00BD4AFC" w:rsidRPr="00673462" w:rsidRDefault="00BD4AFC" w:rsidP="00BD4AF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Udział przedstawiciel</w:t>
      </w:r>
      <w:r>
        <w:rPr>
          <w:rFonts w:ascii="Tahoma" w:hAnsi="Tahoma" w:cs="Tahoma"/>
        </w:rPr>
        <w:t>a</w:t>
      </w:r>
      <w:r w:rsidRPr="00673462">
        <w:rPr>
          <w:rFonts w:ascii="Tahoma" w:hAnsi="Tahoma" w:cs="Tahoma"/>
        </w:rPr>
        <w:t xml:space="preserve"> Wykonawcy w zwołanych przeglądach w okresie gwarancji odbywa się w ramach otrzymanego wynagrodzenia za realizację przedmiotu zamówienia.</w:t>
      </w:r>
    </w:p>
    <w:p w:rsidR="00BD4AFC" w:rsidRPr="00673462" w:rsidRDefault="00BD4AFC" w:rsidP="00BD4AFC">
      <w:pPr>
        <w:jc w:val="both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Wezwanie do usunięcia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4</w:t>
      </w:r>
    </w:p>
    <w:p w:rsidR="00BD4AFC" w:rsidRPr="00673462" w:rsidRDefault="00BD4AFC" w:rsidP="00BD4AFC">
      <w:pPr>
        <w:ind w:left="180"/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 ujawnienia wady/usterki w czasie innym niż podczas przeglądu, Zamawiający niezwłocznie, lecz nie później niż w ciągu 7 dni od ujawnienia wady/usterki, zawiadomi na piśmie o niej Gwaranta, równocześnie wzywając go do usunięcia ujawnionej wady/usterki w odpowiednim trybie;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Zwykłym, o którym mowa w § 5 ust. 1, lub</w:t>
      </w:r>
    </w:p>
    <w:p w:rsidR="00BD4AFC" w:rsidRPr="00673462" w:rsidRDefault="00BD4AFC" w:rsidP="00BD4AFC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Awaryjnym, o którym mowa w § 5 ust. 3.</w:t>
      </w:r>
    </w:p>
    <w:p w:rsidR="00BD4AFC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Tryby usuwania wad/usterek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5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 xml:space="preserve">Gwarant obowiązany jest przystąpić do usuwania ujawnionych wad i usterek w ciągu 2 dni roboczych od daty otrzymania wezwania, o którym mowa w § 4 lub daty sporządzenia Protokołu Przeglądu. Termin usuwania wad i usterek wynosi do 14 dni. W uzasadnionych przypadkach, na pisemny wniosek Wykonawcy Zamawiający może termin usunięcia wad i usterek wydłużyć. 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Usunięcie wad i usterek uważa się za skuteczne z chwilą podpisania przez obie strony Protokołu odbioru wykonanych prac.</w:t>
      </w:r>
    </w:p>
    <w:p w:rsidR="00BD4AFC" w:rsidRPr="00673462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przypadku, kiedy ujawniona wada lub usterka ogranicza lub uniemożliwia działanie części lub całości przedmiotu Umowy, a także, gdy ujawniona wada lub usterka może skutkować zagrożeniem dla życia lub zdrowia ludzi, zanieczyszczeniem środowiska, wystąpieniem niepowetowanej szkody dla Zamawiającego lub osób trzecich, jak również w innych przypadkach nie cierpiących zwłoki awaria zostanie usunięta przez Wykonawcę w ciągu 72 godzin. Wykonawca zostanie powiadomiony o takiej awarii w ciągu 24 godzin od jej wystąpienia (tryb awaryjny).</w:t>
      </w:r>
    </w:p>
    <w:p w:rsidR="00BD4AFC" w:rsidRDefault="00BD4AFC" w:rsidP="00BD4AFC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Strony mogą ustanowić osobne porozumienie o usuwaniu wad/usterek w trybie awaryjnym przez służby Użytkownika na koszt Wykonawcy.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Komunikacja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6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Wszelka komunikacja pomiędzy stronami wymaga zachowania formy pisemnej.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Komunikacja za pomocą telefaksu będzie uważana za prowadzona w formie pisemnej, o ile treść telefaksu zostanie niezwłocznie potwierdzona na piśmie, tj. poprzez nadanie w ciągu 24 godzin od daty wysłania telefaksu listu potwierdzającego treść telefaksu. Data otrzymania tak potwierdzonego telefaksu będzie uważana za datę otrzymania pisma.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pisma skierowane do Gwaranta należy wysyłać na adres: ……………………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  <w:b/>
        </w:rPr>
      </w:pPr>
      <w:r w:rsidRPr="00673462">
        <w:rPr>
          <w:rFonts w:ascii="Tahoma" w:hAnsi="Tahoma" w:cs="Tahoma"/>
        </w:rPr>
        <w:t xml:space="preserve">Wszelkie pisma skierowane do Zamawiającego należy wysyłać na adres: </w:t>
      </w:r>
    </w:p>
    <w:p w:rsidR="00BD4AFC" w:rsidRPr="00673462" w:rsidRDefault="00BD4AFC" w:rsidP="00BD4AFC">
      <w:pPr>
        <w:pStyle w:val="Akapitzlist"/>
        <w:autoSpaceDE w:val="0"/>
        <w:adjustRightInd w:val="0"/>
        <w:ind w:left="567" w:hanging="27"/>
        <w:jc w:val="both"/>
        <w:rPr>
          <w:rFonts w:ascii="Tahoma" w:hAnsi="Tahoma" w:cs="Tahoma"/>
          <w:b/>
        </w:rPr>
      </w:pPr>
      <w:r w:rsidRPr="00673462">
        <w:rPr>
          <w:rFonts w:ascii="Tahoma" w:hAnsi="Tahoma" w:cs="Tahoma"/>
          <w:b/>
        </w:rPr>
        <w:t>Urząd Gminy Mszana, ul. 1 Maja 81, 44-325 Mszana</w:t>
      </w:r>
    </w:p>
    <w:p w:rsidR="00BD4AFC" w:rsidRPr="00673462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</w:t>
      </w:r>
    </w:p>
    <w:p w:rsidR="00BD4AFC" w:rsidRDefault="00BD4AFC" w:rsidP="00BD4AFC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Gwarant jest obowiązany w terminie 7 dni od daty złożenia wniosku o upadłość lub likwidację powiadomić na piśmie o tym fakcie Zamawiającego.</w:t>
      </w:r>
    </w:p>
    <w:p w:rsidR="00BD4AFC" w:rsidRPr="00673462" w:rsidRDefault="00BD4AFC" w:rsidP="00BD4AFC">
      <w:pPr>
        <w:pStyle w:val="Akapitzlist"/>
        <w:suppressAutoHyphens w:val="0"/>
        <w:autoSpaceDE w:val="0"/>
        <w:adjustRightInd w:val="0"/>
        <w:ind w:left="567" w:firstLine="0"/>
        <w:contextualSpacing/>
        <w:jc w:val="both"/>
        <w:textAlignment w:val="auto"/>
        <w:rPr>
          <w:rFonts w:ascii="Tahoma" w:hAnsi="Tahoma" w:cs="Tahoma"/>
        </w:rPr>
      </w:pPr>
    </w:p>
    <w:p w:rsidR="00BD4AFC" w:rsidRPr="00673462" w:rsidRDefault="00BD4AFC" w:rsidP="00BD4AFC">
      <w:pPr>
        <w:jc w:val="center"/>
        <w:rPr>
          <w:rFonts w:ascii="Tahoma" w:hAnsi="Tahoma" w:cs="Tahoma"/>
          <w:b/>
          <w:bCs/>
          <w:i/>
          <w:iCs/>
        </w:rPr>
      </w:pPr>
      <w:r w:rsidRPr="00673462">
        <w:rPr>
          <w:rFonts w:ascii="Tahoma" w:hAnsi="Tahoma" w:cs="Tahoma"/>
          <w:b/>
          <w:bCs/>
          <w:i/>
          <w:iCs/>
        </w:rPr>
        <w:t>Postanowienia końcowe</w:t>
      </w:r>
    </w:p>
    <w:p w:rsidR="00BD4AFC" w:rsidRPr="00673462" w:rsidRDefault="00BD4AFC" w:rsidP="00BD4AFC">
      <w:pPr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§ 7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 sprawach nieuregulowanych zastosowanie maja odpowiednie przepisy prawa polskiego, w szczególności kodeksu cywilnego oraz ustawy z dnia 29 stycznia 2004 r. Prawo 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 w:rsidRPr="00673462">
        <w:rPr>
          <w:rFonts w:ascii="Tahoma" w:hAnsi="Tahoma" w:cs="Tahoma"/>
        </w:rPr>
        <w:t xml:space="preserve"> Dz. U. </w:t>
      </w:r>
      <w:r>
        <w:rPr>
          <w:rFonts w:ascii="Tahoma" w:hAnsi="Tahoma" w:cs="Tahoma"/>
        </w:rPr>
        <w:t xml:space="preserve">z </w:t>
      </w:r>
      <w:r w:rsidRPr="00673462">
        <w:rPr>
          <w:rFonts w:ascii="Tahoma" w:hAnsi="Tahoma" w:cs="Tahoma"/>
        </w:rPr>
        <w:t>201</w:t>
      </w:r>
      <w:r w:rsidR="00430902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  <w:r w:rsidRPr="00673462">
        <w:rPr>
          <w:rFonts w:ascii="Tahoma" w:hAnsi="Tahoma" w:cs="Tahoma"/>
        </w:rPr>
        <w:t xml:space="preserve"> poz. 1</w:t>
      </w:r>
      <w:r>
        <w:rPr>
          <w:rFonts w:ascii="Tahoma" w:hAnsi="Tahoma" w:cs="Tahoma"/>
        </w:rPr>
        <w:t>8</w:t>
      </w:r>
      <w:r w:rsidR="00430902">
        <w:rPr>
          <w:rFonts w:ascii="Tahoma" w:hAnsi="Tahoma" w:cs="Tahoma"/>
        </w:rPr>
        <w:t>43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673462">
        <w:rPr>
          <w:rFonts w:ascii="Tahoma" w:hAnsi="Tahoma" w:cs="Tahoma"/>
        </w:rPr>
        <w:t>)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Integralną częścią niniejszej Karty Gwarancyjnej jest zawarta Umowa oraz inne dokumenty będące integralna częścią Umowy, w zakresie, w jakim określają one przedmiot Umowy oraz jej wartość (łącznie z podatkiem od towarów i usług).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Wszelkie zmiany niniejszej Karty Gwarancyjnej wymagają formy pisemnej pod rygorem nieważności.</w:t>
      </w:r>
    </w:p>
    <w:p w:rsidR="00BD4AFC" w:rsidRPr="00673462" w:rsidRDefault="00BD4AFC" w:rsidP="00BD4AFC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ind w:left="567" w:hanging="425"/>
        <w:contextualSpacing/>
        <w:jc w:val="both"/>
        <w:textAlignment w:val="auto"/>
        <w:rPr>
          <w:rFonts w:ascii="Tahoma" w:hAnsi="Tahoma" w:cs="Tahoma"/>
        </w:rPr>
      </w:pPr>
      <w:r w:rsidRPr="00673462">
        <w:rPr>
          <w:rFonts w:ascii="Tahoma" w:hAnsi="Tahoma" w:cs="Tahoma"/>
        </w:rPr>
        <w:t>Niniejszą Kartę Gwarancyjną sporządzono w dwóch egzemplarzach na prawach oryginału, po jednym dla każdej ze Stron.</w:t>
      </w:r>
    </w:p>
    <w:p w:rsidR="00BD4AFC" w:rsidRPr="000F0B7D" w:rsidRDefault="00BD4AFC" w:rsidP="00BD4AFC">
      <w:pPr>
        <w:ind w:left="3540"/>
        <w:jc w:val="center"/>
        <w:rPr>
          <w:rFonts w:ascii="Tahoma" w:hAnsi="Tahoma" w:cs="Tahoma"/>
          <w:color w:val="FF0000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WYKONAWCA:</w:t>
      </w: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54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.........................................................................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  <w:r w:rsidRPr="00673462">
        <w:rPr>
          <w:rFonts w:ascii="Tahoma" w:hAnsi="Tahoma" w:cs="Tahoma"/>
        </w:rPr>
        <w:t>[podpisy osób upoważnionych]</w:t>
      </w: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ind w:left="3900"/>
        <w:jc w:val="center"/>
        <w:rPr>
          <w:rFonts w:ascii="Tahoma" w:hAnsi="Tahoma" w:cs="Tahoma"/>
        </w:rPr>
      </w:pPr>
    </w:p>
    <w:p w:rsidR="00BD4AFC" w:rsidRPr="00673462" w:rsidRDefault="00BD4AFC" w:rsidP="00BD4AFC">
      <w:pPr>
        <w:jc w:val="both"/>
        <w:rPr>
          <w:rFonts w:ascii="Tahoma" w:hAnsi="Tahoma" w:cs="Tahoma"/>
        </w:rPr>
      </w:pPr>
      <w:r w:rsidRPr="00673462">
        <w:rPr>
          <w:rFonts w:ascii="Tahoma" w:hAnsi="Tahoma" w:cs="Tahoma"/>
        </w:rPr>
        <w:t>..........................................   ...............................</w:t>
      </w:r>
    </w:p>
    <w:p w:rsidR="00BD4AFC" w:rsidRPr="00673462" w:rsidRDefault="00BD4AFC" w:rsidP="00BD4AFC">
      <w:pPr>
        <w:ind w:firstLine="708"/>
        <w:jc w:val="both"/>
        <w:rPr>
          <w:rFonts w:ascii="Trebuchet MS" w:hAnsi="Trebuchet MS" w:cs="Arial"/>
          <w:b/>
        </w:rPr>
      </w:pPr>
      <w:r w:rsidRPr="00673462">
        <w:rPr>
          <w:rFonts w:ascii="Tahoma" w:hAnsi="Tahoma" w:cs="Tahoma"/>
        </w:rPr>
        <w:t>[miejscowość]</w:t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</w:r>
      <w:r w:rsidRPr="00673462">
        <w:rPr>
          <w:rFonts w:ascii="Tahoma" w:hAnsi="Tahoma" w:cs="Tahoma"/>
        </w:rPr>
        <w:tab/>
        <w:t>[data]</w:t>
      </w:r>
    </w:p>
    <w:p w:rsidR="009F3B90" w:rsidRDefault="009F3B90" w:rsidP="00BD4AFC">
      <w:pPr>
        <w:pStyle w:val="Standard"/>
        <w:autoSpaceDE w:val="0"/>
        <w:spacing w:after="120"/>
        <w:jc w:val="center"/>
        <w:rPr>
          <w:rFonts w:ascii="Tahoma" w:eastAsia="Lucida Sans Unicode" w:hAnsi="Tahoma" w:cs="Tahoma"/>
          <w:bCs/>
          <w:sz w:val="16"/>
          <w:szCs w:val="16"/>
        </w:rPr>
      </w:pPr>
    </w:p>
    <w:sectPr w:rsidR="009F3B90" w:rsidSect="00EF2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9D" w:rsidRDefault="0039079D" w:rsidP="009F3B90">
      <w:r>
        <w:separator/>
      </w:r>
    </w:p>
  </w:endnote>
  <w:endnote w:type="continuationSeparator" w:id="0">
    <w:p w:rsidR="0039079D" w:rsidRDefault="0039079D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asiTime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A9495A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9D" w:rsidRDefault="0039079D" w:rsidP="009F3B90">
      <w:r>
        <w:separator/>
      </w:r>
    </w:p>
  </w:footnote>
  <w:footnote w:type="continuationSeparator" w:id="0">
    <w:p w:rsidR="0039079D" w:rsidRDefault="0039079D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106EFB">
      <w:rPr>
        <w:rFonts w:ascii="Tahoma" w:hAnsi="Tahoma" w:cs="Tahoma"/>
        <w:sz w:val="16"/>
        <w:szCs w:val="16"/>
      </w:rPr>
      <w:t>1</w:t>
    </w:r>
    <w:r w:rsidR="00430902">
      <w:rPr>
        <w:rFonts w:ascii="Tahoma" w:hAnsi="Tahoma" w:cs="Tahoma"/>
        <w:sz w:val="16"/>
        <w:szCs w:val="16"/>
      </w:rPr>
      <w:t>6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C7642"/>
    <w:multiLevelType w:val="hybridMultilevel"/>
    <w:tmpl w:val="EBC0AE1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21D4B"/>
    <w:multiLevelType w:val="multilevel"/>
    <w:tmpl w:val="90BC0218"/>
    <w:styleLink w:val="WW8Num5"/>
    <w:lvl w:ilvl="0">
      <w:start w:val="1"/>
      <w:numFmt w:val="decimal"/>
      <w:lvlText w:val="%1.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3FD6965"/>
    <w:multiLevelType w:val="hybridMultilevel"/>
    <w:tmpl w:val="4A7E2F22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42539"/>
    <w:multiLevelType w:val="hybridMultilevel"/>
    <w:tmpl w:val="6F60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40239"/>
    <w:multiLevelType w:val="hybridMultilevel"/>
    <w:tmpl w:val="02086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31B2B"/>
    <w:multiLevelType w:val="multilevel"/>
    <w:tmpl w:val="08E21AEA"/>
    <w:styleLink w:val="WW8Num2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ahoma"/>
        <w:b/>
        <w:bCs/>
        <w:sz w:val="20"/>
        <w:szCs w:val="20"/>
      </w:rPr>
    </w:lvl>
    <w:lvl w:ilvl="3">
      <w:start w:val="1"/>
      <w:numFmt w:val="decimal"/>
      <w:lvlText w:val="%4)"/>
      <w:lvlJc w:val="left"/>
      <w:rPr>
        <w:rFonts w:cs="Tahoma"/>
        <w:b/>
        <w:bCs/>
        <w:sz w:val="20"/>
        <w:szCs w:val="2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E983739"/>
    <w:multiLevelType w:val="hybridMultilevel"/>
    <w:tmpl w:val="91108ADC"/>
    <w:lvl w:ilvl="0" w:tplc="B4CC8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26B"/>
    <w:multiLevelType w:val="hybridMultilevel"/>
    <w:tmpl w:val="7F962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2EE0"/>
    <w:multiLevelType w:val="hybridMultilevel"/>
    <w:tmpl w:val="A44A1560"/>
    <w:lvl w:ilvl="0" w:tplc="67045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CE6EA9C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964B9"/>
    <w:multiLevelType w:val="hybridMultilevel"/>
    <w:tmpl w:val="5C9E7DFE"/>
    <w:lvl w:ilvl="0" w:tplc="4E766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E6C33"/>
    <w:multiLevelType w:val="multilevel"/>
    <w:tmpl w:val="3FC0FDA8"/>
    <w:styleLink w:val="WW8Num1"/>
    <w:lvl w:ilvl="0">
      <w:start w:val="1"/>
      <w:numFmt w:val="none"/>
      <w:lvlText w:val="%1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7A61405F"/>
    <w:multiLevelType w:val="hybridMultilevel"/>
    <w:tmpl w:val="7AB0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969C0"/>
    <w:multiLevelType w:val="multilevel"/>
    <w:tmpl w:val="60F8A606"/>
    <w:styleLink w:val="WW8Num3"/>
    <w:lvl w:ilvl="0">
      <w:start w:val="1"/>
      <w:numFmt w:val="decimal"/>
      <w:lvlText w:val="%1)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rPr>
        <w:b/>
        <w:bCs/>
      </w:rPr>
    </w:lvl>
    <w:lvl w:ilvl="3">
      <w:start w:val="1"/>
      <w:numFmt w:val="decimal"/>
      <w:lvlText w:val="%4)"/>
      <w:lvlJc w:val="left"/>
      <w:rPr>
        <w:b/>
        <w:bCs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</w:lvl>
    </w:lvlOverride>
  </w:num>
  <w:num w:numId="6">
    <w:abstractNumId w:val="13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2530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06EFB"/>
    <w:rsid w:val="0012370E"/>
    <w:rsid w:val="00125985"/>
    <w:rsid w:val="00152340"/>
    <w:rsid w:val="00154263"/>
    <w:rsid w:val="001A1079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121F5"/>
    <w:rsid w:val="003472D8"/>
    <w:rsid w:val="00371F5F"/>
    <w:rsid w:val="00383B91"/>
    <w:rsid w:val="0039054A"/>
    <w:rsid w:val="0039079D"/>
    <w:rsid w:val="003917A8"/>
    <w:rsid w:val="003B390F"/>
    <w:rsid w:val="003B7669"/>
    <w:rsid w:val="003E5A0A"/>
    <w:rsid w:val="003F0635"/>
    <w:rsid w:val="0041175E"/>
    <w:rsid w:val="00430902"/>
    <w:rsid w:val="00447806"/>
    <w:rsid w:val="004A351A"/>
    <w:rsid w:val="004A3FE0"/>
    <w:rsid w:val="004A60B6"/>
    <w:rsid w:val="004B0AF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2A77"/>
    <w:rsid w:val="00764AC6"/>
    <w:rsid w:val="0077105C"/>
    <w:rsid w:val="0077400C"/>
    <w:rsid w:val="00776F3A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8D43F1"/>
    <w:rsid w:val="00906804"/>
    <w:rsid w:val="009648DE"/>
    <w:rsid w:val="00993ABD"/>
    <w:rsid w:val="009B6E60"/>
    <w:rsid w:val="009C2C53"/>
    <w:rsid w:val="009F0C38"/>
    <w:rsid w:val="009F3B90"/>
    <w:rsid w:val="009F706F"/>
    <w:rsid w:val="009F7D0F"/>
    <w:rsid w:val="00A0055A"/>
    <w:rsid w:val="00A227E5"/>
    <w:rsid w:val="00A245C5"/>
    <w:rsid w:val="00A30E71"/>
    <w:rsid w:val="00A62D81"/>
    <w:rsid w:val="00A667CB"/>
    <w:rsid w:val="00A75D7A"/>
    <w:rsid w:val="00A9495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C6A16"/>
    <w:rsid w:val="00BD4AF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1785A"/>
    <w:rsid w:val="00D4585D"/>
    <w:rsid w:val="00D54F15"/>
    <w:rsid w:val="00D72EA5"/>
    <w:rsid w:val="00DA2C10"/>
    <w:rsid w:val="00DA5381"/>
    <w:rsid w:val="00DB0238"/>
    <w:rsid w:val="00DD1421"/>
    <w:rsid w:val="00E4391C"/>
    <w:rsid w:val="00E466D6"/>
    <w:rsid w:val="00E5585F"/>
    <w:rsid w:val="00E875A6"/>
    <w:rsid w:val="00EA1452"/>
    <w:rsid w:val="00EB18E8"/>
    <w:rsid w:val="00ED1A7E"/>
    <w:rsid w:val="00ED5280"/>
    <w:rsid w:val="00ED6BE5"/>
    <w:rsid w:val="00EF2590"/>
    <w:rsid w:val="00F00C0F"/>
    <w:rsid w:val="00F274C5"/>
    <w:rsid w:val="00F35B93"/>
    <w:rsid w:val="00F4139C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B0238"/>
    <w:pPr>
      <w:keepNext/>
      <w:widowControl w:val="0"/>
      <w:numPr>
        <w:numId w:val="1"/>
      </w:numPr>
      <w:overflowPunct/>
      <w:autoSpaceDE/>
      <w:spacing w:after="180"/>
      <w:jc w:val="center"/>
      <w:textAlignment w:val="auto"/>
      <w:outlineLvl w:val="0"/>
    </w:pPr>
    <w:rPr>
      <w:rFonts w:eastAsia="Lucida Sans Unicode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DB0238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Standard">
    <w:name w:val="Standard"/>
    <w:rsid w:val="00BD4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BD4AFC"/>
    <w:rPr>
      <w:rFonts w:ascii="Arial" w:hAnsi="Arial" w:cs="Arial"/>
      <w:sz w:val="24"/>
    </w:rPr>
  </w:style>
  <w:style w:type="paragraph" w:styleId="Akapitzlist">
    <w:name w:val="List Paragraph"/>
    <w:basedOn w:val="Standard"/>
    <w:uiPriority w:val="34"/>
    <w:qFormat/>
    <w:rsid w:val="00BD4AFC"/>
    <w:pPr>
      <w:ind w:left="720" w:hanging="357"/>
    </w:pPr>
  </w:style>
  <w:style w:type="numbering" w:customStyle="1" w:styleId="WW8Num1">
    <w:name w:val="WW8Num1"/>
    <w:basedOn w:val="Bezlisty"/>
    <w:rsid w:val="00BD4AFC"/>
    <w:pPr>
      <w:numPr>
        <w:numId w:val="2"/>
      </w:numPr>
    </w:pPr>
  </w:style>
  <w:style w:type="numbering" w:customStyle="1" w:styleId="WW8Num2">
    <w:name w:val="WW8Num2"/>
    <w:basedOn w:val="Bezlisty"/>
    <w:rsid w:val="00BD4AFC"/>
    <w:pPr>
      <w:numPr>
        <w:numId w:val="3"/>
      </w:numPr>
    </w:pPr>
  </w:style>
  <w:style w:type="numbering" w:customStyle="1" w:styleId="WW8Num3">
    <w:name w:val="WW8Num3"/>
    <w:basedOn w:val="Bezlisty"/>
    <w:rsid w:val="00BD4AFC"/>
    <w:pPr>
      <w:numPr>
        <w:numId w:val="4"/>
      </w:numPr>
    </w:pPr>
  </w:style>
  <w:style w:type="numbering" w:customStyle="1" w:styleId="WW8Num5">
    <w:name w:val="WW8Num5"/>
    <w:basedOn w:val="Bezlisty"/>
    <w:rsid w:val="00BD4AFC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1206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14</cp:revision>
  <dcterms:created xsi:type="dcterms:W3CDTF">2019-02-11T14:24:00Z</dcterms:created>
  <dcterms:modified xsi:type="dcterms:W3CDTF">2019-10-02T10:24:00Z</dcterms:modified>
</cp:coreProperties>
</file>