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Pr="00C71890" w:rsidRDefault="001F2B19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C71890">
        <w:rPr>
          <w:rFonts w:ascii="Tahoma" w:hAnsi="Tahoma" w:cs="Tahoma"/>
          <w:b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71890">
        <w:rPr>
          <w:rFonts w:ascii="Tahoma" w:hAnsi="Tahoma" w:cs="Tahoma"/>
          <w:b/>
          <w:bCs/>
        </w:rPr>
        <w:t>Kompleksowe ubezpieczenie Gminy Mszana i gminnych jednostek organizacyjnych</w:t>
      </w:r>
      <w:r w:rsidR="00C71890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718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lastRenderedPageBreak/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544" w:rsidRDefault="003E4544" w:rsidP="004B5CDD">
      <w:r>
        <w:separator/>
      </w:r>
    </w:p>
  </w:endnote>
  <w:endnote w:type="continuationSeparator" w:id="0">
    <w:p w:rsidR="003E4544" w:rsidRDefault="003E4544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0A4FE7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C967A2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544" w:rsidRDefault="003E4544" w:rsidP="004B5CDD">
      <w:r>
        <w:separator/>
      </w:r>
    </w:p>
  </w:footnote>
  <w:footnote w:type="continuationSeparator" w:id="0">
    <w:p w:rsidR="003E4544" w:rsidRDefault="003E4544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 xml:space="preserve">. sprawy: </w:t>
    </w:r>
    <w:r w:rsidRPr="00C71890">
      <w:rPr>
        <w:rFonts w:ascii="Tahoma" w:hAnsi="Tahoma" w:cs="Tahoma"/>
        <w:sz w:val="16"/>
        <w:szCs w:val="16"/>
      </w:rPr>
      <w:t>PI.271.</w:t>
    </w:r>
    <w:r w:rsidR="00C71890">
      <w:rPr>
        <w:rFonts w:ascii="Tahoma" w:hAnsi="Tahoma" w:cs="Tahoma"/>
        <w:sz w:val="16"/>
        <w:szCs w:val="16"/>
      </w:rPr>
      <w:t>24</w:t>
    </w:r>
    <w:r w:rsidR="004B5CDD" w:rsidRPr="00C71890">
      <w:rPr>
        <w:rFonts w:ascii="Tahoma" w:hAnsi="Tahoma" w:cs="Tahoma"/>
        <w:sz w:val="16"/>
        <w:szCs w:val="16"/>
      </w:rPr>
      <w:t>.20</w:t>
    </w:r>
    <w:r w:rsidR="00735344" w:rsidRPr="00C71890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A4FE7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4544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5914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1890"/>
    <w:rsid w:val="00C72A54"/>
    <w:rsid w:val="00C967A2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74B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dcterms:created xsi:type="dcterms:W3CDTF">2020-05-24T11:24:00Z</dcterms:created>
  <dcterms:modified xsi:type="dcterms:W3CDTF">2020-11-03T11:38:00Z</dcterms:modified>
</cp:coreProperties>
</file>