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4CC" w:rsidRPr="002023D2" w:rsidRDefault="003B04CC" w:rsidP="003B04CC">
      <w:pPr>
        <w:tabs>
          <w:tab w:val="left" w:pos="4900"/>
          <w:tab w:val="left" w:pos="5000"/>
        </w:tabs>
        <w:jc w:val="right"/>
        <w:rPr>
          <w:rFonts w:ascii="Tahoma" w:hAnsi="Tahoma" w:cs="Tahoma"/>
          <w:b/>
        </w:rPr>
      </w:pPr>
      <w:r>
        <w:rPr>
          <w:rFonts w:ascii="Tahoma" w:hAnsi="Tahoma" w:cs="Tahoma"/>
          <w:b/>
          <w:bCs/>
        </w:rPr>
        <w:t>Załącznik n</w:t>
      </w:r>
      <w:r w:rsidRPr="002023D2">
        <w:rPr>
          <w:rFonts w:ascii="Tahoma" w:hAnsi="Tahoma" w:cs="Tahoma"/>
          <w:b/>
          <w:bCs/>
        </w:rPr>
        <w:t xml:space="preserve">r </w:t>
      </w:r>
      <w:r>
        <w:rPr>
          <w:rFonts w:ascii="Tahoma" w:hAnsi="Tahoma" w:cs="Tahoma"/>
          <w:b/>
          <w:bCs/>
        </w:rPr>
        <w:t>1 do S</w:t>
      </w:r>
      <w:r w:rsidRPr="002023D2">
        <w:rPr>
          <w:rFonts w:ascii="Tahoma" w:hAnsi="Tahoma" w:cs="Tahoma"/>
          <w:b/>
          <w:bCs/>
        </w:rPr>
        <w:t>WZ</w:t>
      </w:r>
    </w:p>
    <w:p w:rsidR="003B04CC" w:rsidRPr="00F56AEF" w:rsidRDefault="003B04CC" w:rsidP="003B04CC">
      <w:pPr>
        <w:pStyle w:val="Tytu"/>
        <w:rPr>
          <w:sz w:val="20"/>
        </w:rPr>
      </w:pPr>
      <w:r>
        <w:rPr>
          <w:sz w:val="20"/>
        </w:rPr>
        <w:t>Projektowane postanowienia umowy</w:t>
      </w:r>
    </w:p>
    <w:p w:rsidR="003B04CC" w:rsidRDefault="003B04CC" w:rsidP="003B04C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rsidR="003B04CC" w:rsidRPr="002023D2" w:rsidRDefault="003B04CC" w:rsidP="003B04CC">
      <w:pPr>
        <w:rPr>
          <w:rFonts w:ascii="Tahoma" w:hAnsi="Tahoma" w:cs="Tahoma"/>
          <w:b/>
        </w:rPr>
      </w:pPr>
      <w:r>
        <w:rPr>
          <w:rFonts w:ascii="Tahoma" w:hAnsi="Tahoma" w:cs="Tahoma"/>
          <w:b/>
        </w:rPr>
        <w:t>Gminą Mszana</w:t>
      </w:r>
    </w:p>
    <w:p w:rsidR="003B04CC" w:rsidRPr="002023D2" w:rsidRDefault="003B04CC" w:rsidP="003B04C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rsidR="003B04CC" w:rsidRPr="002023D2" w:rsidRDefault="003B04CC" w:rsidP="003B04CC">
      <w:pPr>
        <w:jc w:val="both"/>
        <w:rPr>
          <w:rFonts w:ascii="Tahoma" w:hAnsi="Tahoma" w:cs="Tahoma"/>
        </w:rPr>
      </w:pPr>
      <w:r w:rsidRPr="002023D2">
        <w:rPr>
          <w:rFonts w:ascii="Tahoma" w:hAnsi="Tahoma" w:cs="Tahoma"/>
        </w:rPr>
        <w:t>zwaną</w:t>
      </w:r>
    </w:p>
    <w:p w:rsidR="003B04CC" w:rsidRPr="002023D2" w:rsidRDefault="003B04CC" w:rsidP="003B04CC">
      <w:pPr>
        <w:jc w:val="both"/>
        <w:rPr>
          <w:rFonts w:ascii="Tahoma" w:hAnsi="Tahoma" w:cs="Tahoma"/>
        </w:rPr>
      </w:pPr>
      <w:r w:rsidRPr="002023D2">
        <w:rPr>
          <w:rFonts w:ascii="Tahoma" w:hAnsi="Tahoma" w:cs="Tahoma"/>
        </w:rPr>
        <w:t xml:space="preserve">dalej „Zamawiającym”, reprezentowaną przez: </w:t>
      </w:r>
    </w:p>
    <w:p w:rsidR="003B04CC" w:rsidRPr="002023D2" w:rsidRDefault="003B04CC" w:rsidP="003B04CC">
      <w:pPr>
        <w:jc w:val="both"/>
        <w:rPr>
          <w:rFonts w:ascii="Tahoma" w:hAnsi="Tahoma" w:cs="Tahoma"/>
        </w:rPr>
      </w:pPr>
      <w:r w:rsidRPr="002023D2">
        <w:rPr>
          <w:rFonts w:ascii="Tahoma" w:hAnsi="Tahoma" w:cs="Tahoma"/>
        </w:rPr>
        <w:t>..............................................</w:t>
      </w:r>
    </w:p>
    <w:p w:rsidR="003B04CC" w:rsidRPr="002023D2" w:rsidRDefault="003B04CC" w:rsidP="003B04CC">
      <w:pPr>
        <w:jc w:val="both"/>
        <w:rPr>
          <w:rFonts w:ascii="Tahoma" w:hAnsi="Tahoma" w:cs="Tahoma"/>
        </w:rPr>
      </w:pPr>
      <w:r w:rsidRPr="002023D2">
        <w:rPr>
          <w:rFonts w:ascii="Tahoma" w:hAnsi="Tahoma" w:cs="Tahoma"/>
        </w:rPr>
        <w:t xml:space="preserve">a ............................................................................................................................................... </w:t>
      </w:r>
    </w:p>
    <w:p w:rsidR="003B04CC" w:rsidRPr="002023D2" w:rsidRDefault="003B04CC" w:rsidP="003B04C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rsidR="003B04CC" w:rsidRPr="002023D2" w:rsidRDefault="003B04CC" w:rsidP="003B04C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rsidR="003B04CC" w:rsidRPr="002023D2" w:rsidRDefault="003B04CC" w:rsidP="003B04CC">
      <w:pPr>
        <w:jc w:val="both"/>
        <w:rPr>
          <w:rFonts w:ascii="Tahoma" w:hAnsi="Tahoma" w:cs="Tahoma"/>
        </w:rPr>
      </w:pPr>
      <w:r w:rsidRPr="002023D2">
        <w:rPr>
          <w:rFonts w:ascii="Tahoma" w:hAnsi="Tahoma" w:cs="Tahoma"/>
        </w:rPr>
        <w:t xml:space="preserve">1. .......................................................................................................................... </w:t>
      </w:r>
    </w:p>
    <w:p w:rsidR="003B04CC" w:rsidRPr="002023D2" w:rsidRDefault="003B04CC" w:rsidP="003B04CC">
      <w:pPr>
        <w:jc w:val="both"/>
        <w:rPr>
          <w:rFonts w:ascii="Tahoma" w:hAnsi="Tahoma" w:cs="Tahoma"/>
        </w:rPr>
      </w:pPr>
      <w:r w:rsidRPr="002023D2">
        <w:rPr>
          <w:rFonts w:ascii="Tahoma" w:hAnsi="Tahoma" w:cs="Tahoma"/>
        </w:rPr>
        <w:t xml:space="preserve">2. .......................................................................................................................... </w:t>
      </w:r>
    </w:p>
    <w:p w:rsidR="003B04CC" w:rsidRPr="002023D2" w:rsidRDefault="003B04CC" w:rsidP="003B04CC">
      <w:pPr>
        <w:jc w:val="both"/>
        <w:rPr>
          <w:rFonts w:ascii="Tahoma" w:hAnsi="Tahoma" w:cs="Tahoma"/>
        </w:rPr>
      </w:pPr>
    </w:p>
    <w:p w:rsidR="003B04CC" w:rsidRPr="002023D2" w:rsidRDefault="003B04CC" w:rsidP="003B04CC">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 xml:space="preserve">trybie podstawowym na podstawie art. 275 </w:t>
      </w:r>
      <w:proofErr w:type="spellStart"/>
      <w:r>
        <w:rPr>
          <w:rFonts w:ascii="Tahoma" w:hAnsi="Tahoma" w:cs="Tahoma"/>
        </w:rPr>
        <w:t>pkt</w:t>
      </w:r>
      <w:proofErr w:type="spellEnd"/>
      <w:r>
        <w:rPr>
          <w:rFonts w:ascii="Tahoma" w:hAnsi="Tahoma" w:cs="Tahoma"/>
        </w:rPr>
        <w:t xml:space="preserve">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Pr>
          <w:rFonts w:ascii="Tahoma" w:hAnsi="Tahoma" w:cs="Tahoma"/>
        </w:rPr>
        <w:t>21</w:t>
      </w:r>
      <w:r w:rsidRPr="002023D2">
        <w:rPr>
          <w:rFonts w:ascii="Tahoma" w:hAnsi="Tahoma" w:cs="Tahoma"/>
        </w:rPr>
        <w:t>r poz</w:t>
      </w:r>
      <w:r>
        <w:rPr>
          <w:rFonts w:ascii="Tahoma" w:hAnsi="Tahoma" w:cs="Tahoma"/>
        </w:rPr>
        <w:t xml:space="preserve">. 1129 ze zm.), została zawarta umowa </w:t>
      </w:r>
      <w:r w:rsidRPr="002023D2">
        <w:rPr>
          <w:rFonts w:ascii="Tahoma" w:hAnsi="Tahoma" w:cs="Tahoma"/>
        </w:rPr>
        <w:t xml:space="preserve">o następującej treści: </w:t>
      </w:r>
    </w:p>
    <w:p w:rsidR="003B04CC" w:rsidRPr="00F56AEF" w:rsidRDefault="003B04CC" w:rsidP="003B04CC">
      <w:pPr>
        <w:pStyle w:val="Nagwek3"/>
      </w:pPr>
      <w:r w:rsidRPr="00F56AEF">
        <w:t>Przedmiot umowy</w:t>
      </w:r>
    </w:p>
    <w:p w:rsidR="003B04CC" w:rsidRPr="00F56AEF" w:rsidRDefault="003B04CC" w:rsidP="003B04CC">
      <w:pPr>
        <w:pStyle w:val="Nagwek4"/>
        <w:spacing w:after="120"/>
      </w:pPr>
      <w:r w:rsidRPr="00F56AEF">
        <w:t>§ 1</w:t>
      </w:r>
    </w:p>
    <w:p w:rsidR="003B04CC" w:rsidRPr="002549D3" w:rsidRDefault="003B04CC" w:rsidP="003B04CC">
      <w:pPr>
        <w:pStyle w:val="Bezodstpw"/>
        <w:widowControl/>
        <w:numPr>
          <w:ilvl w:val="0"/>
          <w:numId w:val="19"/>
        </w:numPr>
        <w:suppressAutoHyphens w:val="0"/>
        <w:overflowPunct/>
        <w:autoSpaceDE/>
        <w:autoSpaceDN/>
        <w:adjustRightInd/>
        <w:spacing w:after="120"/>
        <w:ind w:left="425" w:hanging="425"/>
        <w:jc w:val="both"/>
        <w:textAlignment w:val="auto"/>
        <w:rPr>
          <w:rFonts w:ascii="Tahoma" w:hAnsi="Tahoma" w:cs="Tahoma"/>
          <w:lang w:eastAsia="pl-PL"/>
        </w:rPr>
      </w:pPr>
      <w:r w:rsidRPr="002549D3">
        <w:rPr>
          <w:rFonts w:ascii="Tahoma" w:hAnsi="Tahoma" w:cs="Tahoma"/>
        </w:rPr>
        <w:t xml:space="preserve">Zamawiający zleca, a Wykonawca zobowiązuje się wykonać na rzecz Zamawiającego roboty budowlane w przedmiocie: </w:t>
      </w:r>
    </w:p>
    <w:p w:rsidR="003B04CC" w:rsidRDefault="003B04CC" w:rsidP="003B04CC">
      <w:pPr>
        <w:pStyle w:val="Bezodstpw"/>
        <w:suppressAutoHyphens w:val="0"/>
        <w:spacing w:after="120"/>
        <w:ind w:left="425"/>
        <w:jc w:val="center"/>
        <w:rPr>
          <w:rFonts w:ascii="Tahoma" w:hAnsi="Tahoma" w:cs="Tahoma"/>
          <w:b/>
          <w:bCs/>
        </w:rPr>
      </w:pPr>
      <w:r w:rsidRPr="002549D3">
        <w:rPr>
          <w:rFonts w:ascii="Tahoma" w:hAnsi="Tahoma" w:cs="Tahoma"/>
          <w:b/>
        </w:rPr>
        <w:t xml:space="preserve">„Remont </w:t>
      </w:r>
      <w:r>
        <w:rPr>
          <w:rFonts w:ascii="Tahoma" w:hAnsi="Tahoma" w:cs="Tahoma"/>
          <w:b/>
        </w:rPr>
        <w:t>Przebudowy dróg publicznych i wewnętrznych w Gminie Mszana</w:t>
      </w:r>
      <w:r>
        <w:rPr>
          <w:rFonts w:ascii="Tahoma" w:hAnsi="Tahoma" w:cs="Tahoma"/>
          <w:b/>
          <w:bCs/>
        </w:rPr>
        <w:t>”</w:t>
      </w:r>
    </w:p>
    <w:p w:rsidR="003B04CC" w:rsidRPr="002549D3" w:rsidRDefault="003B04CC" w:rsidP="003B04CC">
      <w:pPr>
        <w:pStyle w:val="Bezodstpw"/>
        <w:suppressAutoHyphens w:val="0"/>
        <w:spacing w:after="120"/>
        <w:ind w:left="425"/>
        <w:jc w:val="center"/>
        <w:rPr>
          <w:rFonts w:ascii="Tahoma" w:hAnsi="Tahoma" w:cs="Tahoma"/>
          <w:b/>
        </w:rPr>
      </w:pPr>
      <w:r>
        <w:rPr>
          <w:rFonts w:ascii="Tahoma" w:hAnsi="Tahoma" w:cs="Tahoma"/>
          <w:b/>
          <w:bCs/>
        </w:rPr>
        <w:t>część nr ..................</w:t>
      </w:r>
    </w:p>
    <w:p w:rsidR="003B04CC" w:rsidRPr="002549D3" w:rsidRDefault="003B04CC" w:rsidP="003B04CC">
      <w:pPr>
        <w:pStyle w:val="Bezodstpw"/>
        <w:suppressAutoHyphens w:val="0"/>
        <w:ind w:left="426"/>
        <w:jc w:val="both"/>
        <w:rPr>
          <w:rFonts w:ascii="Tahoma" w:hAnsi="Tahoma" w:cs="Tahoma"/>
          <w:lang w:eastAsia="pl-PL"/>
        </w:rPr>
      </w:pPr>
      <w:r w:rsidRPr="002549D3">
        <w:rPr>
          <w:rFonts w:ascii="Tahoma" w:hAnsi="Tahoma" w:cs="Tahoma"/>
        </w:rPr>
        <w:t xml:space="preserve">zgodnie ze specyfikacją warunków zamówienia, </w:t>
      </w:r>
      <w:proofErr w:type="spellStart"/>
      <w:r w:rsidRPr="002549D3">
        <w:rPr>
          <w:rFonts w:ascii="Tahoma" w:hAnsi="Tahoma" w:cs="Tahoma"/>
        </w:rPr>
        <w:t>STWiOR</w:t>
      </w:r>
      <w:proofErr w:type="spellEnd"/>
      <w:r w:rsidRPr="002549D3">
        <w:rPr>
          <w:rFonts w:ascii="Tahoma" w:hAnsi="Tahoma" w:cs="Tahoma"/>
        </w:rPr>
        <w:t>, postanowieniami niniejszej umowy oraz ofertą przetargową wykonawcy.</w:t>
      </w:r>
    </w:p>
    <w:p w:rsidR="003B04CC" w:rsidRPr="00F56AEF" w:rsidRDefault="003B04CC" w:rsidP="003B04CC">
      <w:pPr>
        <w:pStyle w:val="Akapitzlist"/>
        <w:numPr>
          <w:ilvl w:val="0"/>
          <w:numId w:val="19"/>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rsidR="003B04CC" w:rsidRDefault="003B04CC" w:rsidP="003B04CC">
      <w:pPr>
        <w:pStyle w:val="Akapitzlist"/>
        <w:numPr>
          <w:ilvl w:val="0"/>
          <w:numId w:val="19"/>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rsidR="003B04CC" w:rsidRDefault="003B04CC" w:rsidP="003B04CC">
      <w:pPr>
        <w:pStyle w:val="Akapitzlist"/>
        <w:numPr>
          <w:ilvl w:val="0"/>
          <w:numId w:val="19"/>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rsidR="003B04CC" w:rsidRPr="002023D2" w:rsidRDefault="003B04CC" w:rsidP="003B04CC">
      <w:pPr>
        <w:pStyle w:val="Akapitzlist"/>
        <w:spacing w:after="0" w:line="240" w:lineRule="auto"/>
        <w:ind w:left="284"/>
        <w:contextualSpacing w:val="0"/>
        <w:jc w:val="both"/>
        <w:rPr>
          <w:rFonts w:ascii="Tahoma" w:hAnsi="Tahoma" w:cs="Tahoma"/>
          <w:color w:val="000000"/>
          <w:sz w:val="20"/>
          <w:szCs w:val="20"/>
        </w:rPr>
      </w:pPr>
    </w:p>
    <w:p w:rsidR="003B04CC" w:rsidRPr="00F56AEF" w:rsidRDefault="003B04CC" w:rsidP="003B04CC">
      <w:pPr>
        <w:pStyle w:val="Nagwek3"/>
      </w:pPr>
      <w:r w:rsidRPr="00F56AEF">
        <w:t xml:space="preserve">Termin realizacji </w:t>
      </w:r>
    </w:p>
    <w:p w:rsidR="003B04CC" w:rsidRPr="00FC7F56" w:rsidRDefault="003B04CC" w:rsidP="003B04CC">
      <w:pPr>
        <w:pStyle w:val="Nagwek4"/>
        <w:spacing w:after="120"/>
      </w:pPr>
      <w:r w:rsidRPr="00FC7F56">
        <w:t>§ 2</w:t>
      </w:r>
    </w:p>
    <w:p w:rsidR="003B04CC" w:rsidRPr="00FC7F56" w:rsidRDefault="003B04CC" w:rsidP="003B04CC">
      <w:pPr>
        <w:pStyle w:val="Akapitzlist"/>
        <w:numPr>
          <w:ilvl w:val="4"/>
          <w:numId w:val="8"/>
        </w:numPr>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Pr>
          <w:rFonts w:ascii="Tahoma" w:hAnsi="Tahoma" w:cs="Tahoma"/>
          <w:b/>
          <w:sz w:val="20"/>
          <w:szCs w:val="20"/>
        </w:rPr>
        <w:t>2 miesięcy</w:t>
      </w:r>
      <w:r w:rsidRPr="00FC7F56">
        <w:rPr>
          <w:rFonts w:ascii="Tahoma" w:hAnsi="Tahoma" w:cs="Tahoma"/>
          <w:b/>
          <w:sz w:val="20"/>
          <w:szCs w:val="20"/>
        </w:rPr>
        <w:t xml:space="preserve"> od daty zawarcia umowy. </w:t>
      </w:r>
    </w:p>
    <w:p w:rsidR="003B04CC" w:rsidRDefault="003B04CC" w:rsidP="003B04CC">
      <w:pPr>
        <w:pStyle w:val="Akapitzlist"/>
        <w:numPr>
          <w:ilvl w:val="4"/>
          <w:numId w:val="8"/>
        </w:numPr>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rsidR="003B04CC" w:rsidRPr="002023D2" w:rsidRDefault="003B04CC" w:rsidP="003B04CC">
      <w:pPr>
        <w:pStyle w:val="Nagwek3"/>
      </w:pPr>
      <w:r w:rsidRPr="002023D2">
        <w:t>Obowiązki Stron</w:t>
      </w:r>
    </w:p>
    <w:p w:rsidR="003B04CC" w:rsidRDefault="003B04CC" w:rsidP="003B04CC">
      <w:pPr>
        <w:pStyle w:val="Nagwek4"/>
        <w:spacing w:after="120"/>
      </w:pPr>
      <w:r w:rsidRPr="007713F5">
        <w:t>§</w:t>
      </w:r>
      <w:r>
        <w:t xml:space="preserve"> </w:t>
      </w:r>
      <w:r w:rsidRPr="007713F5">
        <w:t>3</w:t>
      </w:r>
    </w:p>
    <w:p w:rsidR="003B04CC" w:rsidRPr="002023D2" w:rsidRDefault="003B04CC" w:rsidP="003B04CC">
      <w:pPr>
        <w:numPr>
          <w:ilvl w:val="0"/>
          <w:numId w:val="17"/>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rsidR="003B04CC" w:rsidRDefault="003B04CC" w:rsidP="003B04CC">
      <w:pPr>
        <w:numPr>
          <w:ilvl w:val="0"/>
          <w:numId w:val="23"/>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rsidR="003B04CC" w:rsidRDefault="003B04CC" w:rsidP="003B04CC">
      <w:pPr>
        <w:numPr>
          <w:ilvl w:val="0"/>
          <w:numId w:val="23"/>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rsidR="003B04CC" w:rsidRPr="002023D2" w:rsidRDefault="003B04CC" w:rsidP="003B04CC">
      <w:pPr>
        <w:numPr>
          <w:ilvl w:val="0"/>
          <w:numId w:val="23"/>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rsidR="003B04CC" w:rsidRPr="002023D2" w:rsidRDefault="003B04CC" w:rsidP="003B04CC">
      <w:pPr>
        <w:numPr>
          <w:ilvl w:val="0"/>
          <w:numId w:val="23"/>
        </w:numPr>
        <w:suppressAutoHyphens w:val="0"/>
        <w:overflowPunct/>
        <w:autoSpaceDE/>
        <w:ind w:left="700" w:hanging="520"/>
        <w:jc w:val="both"/>
        <w:textAlignment w:val="auto"/>
        <w:rPr>
          <w:rFonts w:ascii="Tahoma" w:hAnsi="Tahoma" w:cs="Tahoma"/>
        </w:rPr>
      </w:pPr>
      <w:r w:rsidRPr="002023D2">
        <w:rPr>
          <w:rFonts w:ascii="Tahoma" w:hAnsi="Tahoma" w:cs="Tahoma"/>
        </w:rPr>
        <w:t>dokona odbioru robót częściowych</w:t>
      </w:r>
      <w:r>
        <w:rPr>
          <w:rFonts w:ascii="Tahoma" w:hAnsi="Tahoma" w:cs="Tahoma"/>
        </w:rPr>
        <w:t xml:space="preserve"> i zanikających;</w:t>
      </w:r>
    </w:p>
    <w:p w:rsidR="003B04CC" w:rsidRPr="002023D2" w:rsidRDefault="003B04CC" w:rsidP="003B04CC">
      <w:pPr>
        <w:numPr>
          <w:ilvl w:val="0"/>
          <w:numId w:val="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rsidR="003B04CC" w:rsidRPr="00FF4951" w:rsidRDefault="003B04CC" w:rsidP="003B04CC">
      <w:pPr>
        <w:numPr>
          <w:ilvl w:val="0"/>
          <w:numId w:val="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niniejszej umowy;</w:t>
      </w:r>
    </w:p>
    <w:p w:rsidR="003B04CC" w:rsidRDefault="003B04CC" w:rsidP="003B04CC">
      <w:pPr>
        <w:numPr>
          <w:ilvl w:val="0"/>
          <w:numId w:val="23"/>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rsidR="003B04CC" w:rsidRPr="00FF4951" w:rsidRDefault="003B04CC" w:rsidP="003B04CC">
      <w:pPr>
        <w:widowControl w:val="0"/>
        <w:numPr>
          <w:ilvl w:val="0"/>
          <w:numId w:val="23"/>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rsidR="003B04CC" w:rsidRDefault="003B04CC" w:rsidP="003B04CC">
      <w:pPr>
        <w:pStyle w:val="Akapitzlist"/>
        <w:numPr>
          <w:ilvl w:val="0"/>
          <w:numId w:val="17"/>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rsidR="003B04CC" w:rsidRDefault="003B04CC" w:rsidP="003B04CC">
      <w:pPr>
        <w:pStyle w:val="Akapitzlist"/>
        <w:numPr>
          <w:ilvl w:val="0"/>
          <w:numId w:val="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rsidR="003B04CC" w:rsidRDefault="003B04CC" w:rsidP="003B04CC">
      <w:pPr>
        <w:pStyle w:val="Akapitzlist"/>
        <w:numPr>
          <w:ilvl w:val="0"/>
          <w:numId w:val="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rsidR="003B04CC" w:rsidRPr="00DD7A8D" w:rsidRDefault="003B04CC" w:rsidP="003B04CC">
      <w:pPr>
        <w:pStyle w:val="Akapitzlist"/>
        <w:numPr>
          <w:ilvl w:val="0"/>
          <w:numId w:val="29"/>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rsidR="003B04CC" w:rsidRPr="009A7F68" w:rsidRDefault="003B04CC" w:rsidP="003B04CC">
      <w:pPr>
        <w:pStyle w:val="Akapitzlist"/>
        <w:numPr>
          <w:ilvl w:val="0"/>
          <w:numId w:val="29"/>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w zakresie zdolności zawodowej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xml:space="preserve">, które zostały przewidziane w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p>
    <w:p w:rsidR="003B04CC" w:rsidRPr="00DD7A8D" w:rsidRDefault="003B04CC" w:rsidP="003B04CC">
      <w:pPr>
        <w:pStyle w:val="Akapitzlist"/>
        <w:numPr>
          <w:ilvl w:val="0"/>
          <w:numId w:val="29"/>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rsidR="003B04CC" w:rsidRPr="008A4320" w:rsidRDefault="003B04CC" w:rsidP="003B04CC">
      <w:pPr>
        <w:pStyle w:val="Akapitzlist"/>
        <w:numPr>
          <w:ilvl w:val="0"/>
          <w:numId w:val="29"/>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Pr>
          <w:rFonts w:ascii="Tahoma" w:hAnsi="Tahoma" w:cs="Tahoma"/>
          <w:color w:val="000000"/>
          <w:sz w:val="20"/>
          <w:szCs w:val="20"/>
        </w:rPr>
        <w:t>przedmiarem robót</w:t>
      </w:r>
      <w:r w:rsidRPr="00672431">
        <w:rPr>
          <w:rFonts w:ascii="Tahoma" w:hAnsi="Tahoma" w:cs="Tahoma"/>
          <w:color w:val="000000"/>
          <w:sz w:val="20"/>
          <w:szCs w:val="20"/>
        </w:rPr>
        <w:t xml:space="preserve">,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Pr>
          <w:rFonts w:ascii="Tahoma" w:hAnsi="Tahoma" w:cs="Tahoma"/>
          <w:color w:val="000000"/>
          <w:sz w:val="20"/>
          <w:szCs w:val="20"/>
        </w:rPr>
        <w:t xml:space="preserve"> </w:t>
      </w:r>
      <w:r w:rsidRPr="008A4320">
        <w:rPr>
          <w:rFonts w:ascii="Tahoma" w:hAnsi="Tahoma" w:cs="Tahoma"/>
          <w:color w:val="000000"/>
          <w:sz w:val="20"/>
          <w:szCs w:val="20"/>
        </w:rPr>
        <w:t xml:space="preserve">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p>
    <w:p w:rsidR="003B04CC" w:rsidRPr="008A4320" w:rsidRDefault="003B04CC" w:rsidP="003B04CC">
      <w:pPr>
        <w:pStyle w:val="Akapitzlist"/>
        <w:numPr>
          <w:ilvl w:val="0"/>
          <w:numId w:val="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3B04CC" w:rsidRPr="008A4320" w:rsidRDefault="003B04CC" w:rsidP="003B04CC">
      <w:pPr>
        <w:pStyle w:val="Akapitzlist"/>
        <w:numPr>
          <w:ilvl w:val="0"/>
          <w:numId w:val="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3B04CC" w:rsidRPr="00D61844" w:rsidRDefault="003B04CC" w:rsidP="003B04CC">
      <w:pPr>
        <w:pStyle w:val="Akapitzlist"/>
        <w:numPr>
          <w:ilvl w:val="0"/>
          <w:numId w:val="29"/>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rsidR="003B04CC" w:rsidRPr="00D61844" w:rsidRDefault="003B04CC" w:rsidP="003B04CC">
      <w:pPr>
        <w:numPr>
          <w:ilvl w:val="1"/>
          <w:numId w:val="30"/>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rsidR="003B04CC" w:rsidRPr="00D61844" w:rsidRDefault="003B04CC" w:rsidP="003B04CC">
      <w:pPr>
        <w:numPr>
          <w:ilvl w:val="1"/>
          <w:numId w:val="30"/>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rsidR="003B04CC" w:rsidRPr="00D61844" w:rsidRDefault="003B04CC" w:rsidP="003B04CC">
      <w:pPr>
        <w:numPr>
          <w:ilvl w:val="1"/>
          <w:numId w:val="30"/>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rsidR="003B04CC" w:rsidRPr="00D23FBF" w:rsidRDefault="003B04CC" w:rsidP="003B04CC">
      <w:pPr>
        <w:pStyle w:val="Akapitzlist"/>
        <w:numPr>
          <w:ilvl w:val="0"/>
          <w:numId w:val="17"/>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rsidR="003B04CC" w:rsidRPr="009E4453" w:rsidRDefault="003B04CC" w:rsidP="003B04CC">
      <w:pPr>
        <w:pStyle w:val="Akapitzlist"/>
        <w:numPr>
          <w:ilvl w:val="0"/>
          <w:numId w:val="28"/>
        </w:numPr>
        <w:spacing w:line="240" w:lineRule="auto"/>
        <w:ind w:hanging="540"/>
        <w:jc w:val="both"/>
        <w:rPr>
          <w:rFonts w:ascii="Tahoma" w:hAnsi="Tahoma" w:cs="Tahoma"/>
          <w:sz w:val="20"/>
          <w:szCs w:val="20"/>
        </w:rPr>
      </w:pPr>
      <w:r w:rsidRPr="009E4453">
        <w:rPr>
          <w:rFonts w:ascii="Tahoma" w:hAnsi="Tahoma" w:cs="Tahoma"/>
          <w:sz w:val="20"/>
          <w:szCs w:val="20"/>
        </w:rPr>
        <w:t>w razie konieczności opracuje i zatwierdzi tymczasową organizację ruchu na czas prowadzonych robót,</w:t>
      </w:r>
    </w:p>
    <w:p w:rsidR="003B04CC" w:rsidRPr="009E4453" w:rsidRDefault="003B04CC" w:rsidP="003B04CC">
      <w:pPr>
        <w:pStyle w:val="Akapitzlist"/>
        <w:numPr>
          <w:ilvl w:val="0"/>
          <w:numId w:val="28"/>
        </w:numPr>
        <w:spacing w:line="240" w:lineRule="auto"/>
        <w:ind w:hanging="540"/>
        <w:jc w:val="both"/>
        <w:rPr>
          <w:rFonts w:ascii="Tahoma" w:hAnsi="Tahoma" w:cs="Tahoma"/>
          <w:sz w:val="20"/>
          <w:szCs w:val="20"/>
        </w:rPr>
      </w:pPr>
      <w:r w:rsidRPr="009E4453">
        <w:rPr>
          <w:rFonts w:ascii="Tahoma" w:hAnsi="Tahoma" w:cs="Tahoma"/>
          <w:sz w:val="20"/>
          <w:szCs w:val="20"/>
        </w:rPr>
        <w:t>zobowiązuje się w czasie realizacji zamówienia do oznakowania robót w pasie drogowym zgodnie z obowiązującymi w tym zakresie przepisami oraz zabezpieczenia terenu robót,</w:t>
      </w:r>
    </w:p>
    <w:p w:rsidR="003B04CC" w:rsidRPr="009E4453" w:rsidRDefault="003B04CC" w:rsidP="003B04CC">
      <w:pPr>
        <w:pStyle w:val="Akapitzlist"/>
        <w:numPr>
          <w:ilvl w:val="0"/>
          <w:numId w:val="28"/>
        </w:numPr>
        <w:spacing w:line="240" w:lineRule="auto"/>
        <w:ind w:hanging="540"/>
        <w:jc w:val="both"/>
        <w:rPr>
          <w:rFonts w:ascii="Tahoma" w:hAnsi="Tahoma" w:cs="Tahoma"/>
          <w:sz w:val="20"/>
          <w:szCs w:val="20"/>
        </w:rPr>
      </w:pPr>
      <w:r w:rsidRPr="009E4453">
        <w:rPr>
          <w:rFonts w:ascii="Tahoma" w:hAnsi="Tahoma" w:cs="Tahoma"/>
          <w:sz w:val="20"/>
          <w:szCs w:val="20"/>
        </w:rPr>
        <w:t>odtworzy naruszone w trakcie realizacji robót znaki graniczne,</w:t>
      </w:r>
    </w:p>
    <w:p w:rsidR="003B04CC" w:rsidRPr="009611C4" w:rsidRDefault="003B04CC" w:rsidP="003B04CC">
      <w:pPr>
        <w:pStyle w:val="Akapitzlist"/>
        <w:numPr>
          <w:ilvl w:val="0"/>
          <w:numId w:val="28"/>
        </w:numPr>
        <w:spacing w:line="240" w:lineRule="auto"/>
        <w:ind w:hanging="540"/>
        <w:jc w:val="both"/>
        <w:rPr>
          <w:rFonts w:ascii="Tahoma" w:hAnsi="Tahoma" w:cs="Tahoma"/>
          <w:sz w:val="20"/>
          <w:szCs w:val="20"/>
        </w:rPr>
      </w:pPr>
      <w:r w:rsidRPr="00A86562">
        <w:rPr>
          <w:rFonts w:ascii="Tahoma" w:hAnsi="Tahoma" w:cs="Tahoma"/>
          <w:sz w:val="20"/>
          <w:szCs w:val="20"/>
        </w:rPr>
        <w:t>utrzymywanie czystości i porządku oraz prowadzenie gospodarki odpadami zgodnie z ustawą z dnia 13 września 1996 r. o utrzymaniu czystości i porządku w gminach (tj. </w:t>
      </w:r>
      <w:proofErr w:type="spellStart"/>
      <w:r w:rsidRPr="00A86562">
        <w:rPr>
          <w:rFonts w:ascii="Tahoma" w:hAnsi="Tahoma" w:cs="Tahoma"/>
          <w:sz w:val="20"/>
          <w:szCs w:val="20"/>
        </w:rPr>
        <w:t>Dz.U</w:t>
      </w:r>
      <w:proofErr w:type="spellEnd"/>
      <w:r w:rsidRPr="00A86562">
        <w:rPr>
          <w:rFonts w:ascii="Tahoma" w:hAnsi="Tahoma" w:cs="Tahoma"/>
          <w:sz w:val="20"/>
          <w:szCs w:val="20"/>
        </w:rPr>
        <w:t xml:space="preserve">. </w:t>
      </w:r>
      <w:r w:rsidRPr="00A86562">
        <w:rPr>
          <w:rFonts w:ascii="Tahoma" w:hAnsi="Tahoma" w:cs="Tahoma"/>
          <w:sz w:val="20"/>
          <w:szCs w:val="20"/>
        </w:rPr>
        <w:br/>
        <w:t>z 20</w:t>
      </w:r>
      <w:r>
        <w:rPr>
          <w:rFonts w:ascii="Tahoma" w:hAnsi="Tahoma" w:cs="Tahoma"/>
          <w:sz w:val="20"/>
          <w:szCs w:val="20"/>
        </w:rPr>
        <w:t>21</w:t>
      </w:r>
      <w:r w:rsidRPr="00A86562">
        <w:rPr>
          <w:rFonts w:ascii="Tahoma" w:hAnsi="Tahoma" w:cs="Tahoma"/>
          <w:sz w:val="20"/>
          <w:szCs w:val="20"/>
        </w:rPr>
        <w:t xml:space="preserve"> r. poz. </w:t>
      </w:r>
      <w:r>
        <w:rPr>
          <w:rFonts w:ascii="Tahoma" w:hAnsi="Tahoma" w:cs="Tahoma"/>
          <w:sz w:val="20"/>
          <w:szCs w:val="20"/>
        </w:rPr>
        <w:t>888</w:t>
      </w:r>
      <w:r w:rsidRPr="00A86562">
        <w:rPr>
          <w:rFonts w:ascii="Tahoma" w:hAnsi="Tahoma" w:cs="Tahoma"/>
          <w:sz w:val="20"/>
          <w:szCs w:val="20"/>
        </w:rPr>
        <w:t>)</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rsidR="003B04CC" w:rsidRPr="00DA577C" w:rsidRDefault="003B04CC" w:rsidP="003B04CC">
      <w:pPr>
        <w:pStyle w:val="Akapitzlist"/>
        <w:numPr>
          <w:ilvl w:val="0"/>
          <w:numId w:val="28"/>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rsidR="003B04CC" w:rsidRPr="00602BD8" w:rsidRDefault="003B04CC" w:rsidP="003B04CC">
      <w:pPr>
        <w:pStyle w:val="Akapitzlist"/>
        <w:numPr>
          <w:ilvl w:val="0"/>
          <w:numId w:val="28"/>
        </w:numPr>
        <w:spacing w:line="240" w:lineRule="auto"/>
        <w:ind w:hanging="540"/>
        <w:jc w:val="both"/>
        <w:rPr>
          <w:rFonts w:ascii="Tahoma" w:hAnsi="Tahoma" w:cs="Tahoma"/>
          <w:sz w:val="20"/>
          <w:szCs w:val="20"/>
        </w:rPr>
      </w:pPr>
      <w:r>
        <w:rPr>
          <w:rFonts w:ascii="Tahoma" w:hAnsi="Tahoma" w:cs="Tahoma"/>
          <w:sz w:val="20"/>
          <w:szCs w:val="20"/>
        </w:rPr>
        <w:t xml:space="preserve">będzie niezwłocznie informował Zamawiającego o </w:t>
      </w:r>
      <w:r w:rsidRPr="00602BD8">
        <w:rPr>
          <w:rFonts w:ascii="Tahoma" w:hAnsi="Tahoma" w:cs="Tahoma"/>
          <w:spacing w:val="-8"/>
          <w:sz w:val="20"/>
          <w:szCs w:val="20"/>
        </w:rPr>
        <w:t xml:space="preserve">problemach </w:t>
      </w:r>
      <w:r>
        <w:rPr>
          <w:rFonts w:ascii="Tahoma" w:hAnsi="Tahoma" w:cs="Tahoma"/>
          <w:spacing w:val="-8"/>
          <w:sz w:val="20"/>
          <w:szCs w:val="20"/>
        </w:rPr>
        <w:t xml:space="preserve">lub okolicznościach mogących </w:t>
      </w:r>
      <w:r w:rsidRPr="00602BD8">
        <w:rPr>
          <w:rFonts w:ascii="Tahoma" w:hAnsi="Tahoma" w:cs="Tahoma"/>
          <w:sz w:val="20"/>
          <w:szCs w:val="20"/>
        </w:rPr>
        <w:t>mieć wpływ na jakość lub termin zakończenia robót.</w:t>
      </w:r>
    </w:p>
    <w:p w:rsidR="003B04CC" w:rsidRDefault="003B04CC" w:rsidP="003B04CC">
      <w:pPr>
        <w:pStyle w:val="Akapitzlist"/>
        <w:numPr>
          <w:ilvl w:val="0"/>
          <w:numId w:val="28"/>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rsidR="003B04CC" w:rsidRPr="00DA577C" w:rsidRDefault="003B04CC" w:rsidP="003B04CC">
      <w:pPr>
        <w:pStyle w:val="Akapitzlist"/>
        <w:numPr>
          <w:ilvl w:val="0"/>
          <w:numId w:val="28"/>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 xml:space="preserve"> i pokryje</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rsidR="003B04CC" w:rsidRPr="009E4453" w:rsidRDefault="003B04CC" w:rsidP="003B04CC">
      <w:pPr>
        <w:pStyle w:val="Akapitzlist"/>
        <w:numPr>
          <w:ilvl w:val="0"/>
          <w:numId w:val="28"/>
        </w:numPr>
        <w:tabs>
          <w:tab w:val="left" w:pos="900"/>
        </w:tabs>
        <w:spacing w:line="240" w:lineRule="auto"/>
        <w:ind w:hanging="540"/>
        <w:jc w:val="both"/>
        <w:rPr>
          <w:rFonts w:ascii="Tahoma" w:hAnsi="Tahoma" w:cs="Tahoma"/>
          <w:sz w:val="20"/>
          <w:szCs w:val="20"/>
        </w:rPr>
      </w:pPr>
      <w:r w:rsidRPr="009E4453">
        <w:rPr>
          <w:rFonts w:ascii="Tahoma" w:hAnsi="Tahoma" w:cs="Tahoma"/>
          <w:bCs/>
          <w:sz w:val="20"/>
          <w:szCs w:val="20"/>
        </w:rPr>
        <w:t>powia</w:t>
      </w:r>
      <w:r>
        <w:rPr>
          <w:rFonts w:ascii="Tahoma" w:hAnsi="Tahoma" w:cs="Tahoma"/>
          <w:bCs/>
          <w:sz w:val="20"/>
          <w:szCs w:val="20"/>
        </w:rPr>
        <w:t>domi Zamawiającego o planowanym</w:t>
      </w:r>
      <w:r w:rsidRPr="009E4453">
        <w:rPr>
          <w:rFonts w:ascii="Tahoma" w:hAnsi="Tahoma" w:cs="Tahoma"/>
          <w:bCs/>
          <w:sz w:val="20"/>
          <w:szCs w:val="20"/>
        </w:rPr>
        <w:t xml:space="preserve"> odbior</w:t>
      </w:r>
      <w:r>
        <w:rPr>
          <w:rFonts w:ascii="Tahoma" w:hAnsi="Tahoma" w:cs="Tahoma"/>
          <w:bCs/>
          <w:sz w:val="20"/>
          <w:szCs w:val="20"/>
        </w:rPr>
        <w:t>ze</w:t>
      </w:r>
      <w:r w:rsidRPr="009E4453">
        <w:rPr>
          <w:rFonts w:ascii="Tahoma" w:hAnsi="Tahoma" w:cs="Tahoma"/>
          <w:bCs/>
          <w:sz w:val="20"/>
          <w:szCs w:val="20"/>
        </w:rPr>
        <w:t xml:space="preserve"> </w:t>
      </w:r>
      <w:r>
        <w:rPr>
          <w:rFonts w:ascii="Tahoma" w:hAnsi="Tahoma" w:cs="Tahoma"/>
          <w:sz w:val="20"/>
          <w:szCs w:val="20"/>
        </w:rPr>
        <w:t>robót</w:t>
      </w:r>
      <w:r w:rsidRPr="009E4453">
        <w:rPr>
          <w:rFonts w:ascii="Tahoma" w:hAnsi="Tahoma" w:cs="Tahoma"/>
          <w:sz w:val="20"/>
          <w:szCs w:val="20"/>
        </w:rPr>
        <w:t>. Jeżeli Zamawiający nie przystąpi do odbioru tych robót w ciągu trzech dni roboczych od daty otrzymania zgłoszenia, Wykonawca uprawniony będzie do traktowania tych robót jako odebranych,</w:t>
      </w:r>
    </w:p>
    <w:p w:rsidR="003B04CC" w:rsidRPr="009E4453" w:rsidRDefault="003B04CC" w:rsidP="003B04CC">
      <w:pPr>
        <w:pStyle w:val="Akapitzlist"/>
        <w:numPr>
          <w:ilvl w:val="0"/>
          <w:numId w:val="28"/>
        </w:numPr>
        <w:tabs>
          <w:tab w:val="left" w:pos="900"/>
        </w:tabs>
        <w:spacing w:line="240" w:lineRule="auto"/>
        <w:ind w:hanging="54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p>
    <w:p w:rsidR="003B04CC" w:rsidRPr="009E4453" w:rsidRDefault="003B04CC" w:rsidP="003B04CC">
      <w:pPr>
        <w:pStyle w:val="Akapitzlist"/>
        <w:numPr>
          <w:ilvl w:val="0"/>
          <w:numId w:val="28"/>
        </w:numPr>
        <w:tabs>
          <w:tab w:val="left" w:pos="900"/>
        </w:tabs>
        <w:spacing w:line="240" w:lineRule="auto"/>
        <w:ind w:hanging="540"/>
        <w:jc w:val="both"/>
        <w:rPr>
          <w:rFonts w:ascii="Tahoma" w:hAnsi="Tahoma" w:cs="Tahoma"/>
          <w:sz w:val="20"/>
          <w:szCs w:val="20"/>
        </w:rPr>
      </w:pPr>
      <w:r w:rsidRPr="009E4453">
        <w:rPr>
          <w:rFonts w:ascii="Tahoma" w:hAnsi="Tahoma" w:cs="Tahoma"/>
          <w:sz w:val="20"/>
          <w:szCs w:val="20"/>
        </w:rPr>
        <w:t xml:space="preserve">w przypadku korzystania w trakcie wykonywanych robót z terenów przyległych stanowiących własność osób trzecich, </w:t>
      </w:r>
    </w:p>
    <w:p w:rsidR="003B04CC" w:rsidRPr="009E4453" w:rsidRDefault="003B04CC" w:rsidP="003B04CC">
      <w:pPr>
        <w:pStyle w:val="Akapitzlist"/>
        <w:numPr>
          <w:ilvl w:val="0"/>
          <w:numId w:val="41"/>
        </w:numPr>
        <w:autoSpaceDE w:val="0"/>
        <w:autoSpaceDN w:val="0"/>
        <w:adjustRightInd w:val="0"/>
        <w:spacing w:after="0" w:line="240" w:lineRule="auto"/>
        <w:ind w:left="1080"/>
        <w:jc w:val="both"/>
        <w:rPr>
          <w:rFonts w:ascii="Tahoma" w:hAnsi="Tahoma" w:cs="Tahoma"/>
          <w:sz w:val="20"/>
          <w:szCs w:val="20"/>
        </w:rPr>
      </w:pPr>
      <w:r w:rsidRPr="009E4453">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rsidR="003B04CC" w:rsidRPr="009E4453" w:rsidRDefault="003B04CC" w:rsidP="003B04CC">
      <w:pPr>
        <w:pStyle w:val="Akapitzlist"/>
        <w:numPr>
          <w:ilvl w:val="0"/>
          <w:numId w:val="41"/>
        </w:numPr>
        <w:autoSpaceDE w:val="0"/>
        <w:autoSpaceDN w:val="0"/>
        <w:adjustRightInd w:val="0"/>
        <w:spacing w:after="0" w:line="240" w:lineRule="auto"/>
        <w:ind w:left="1080"/>
        <w:jc w:val="both"/>
        <w:rPr>
          <w:rFonts w:ascii="Tahoma" w:hAnsi="Tahoma" w:cs="Tahoma"/>
          <w:sz w:val="20"/>
          <w:szCs w:val="20"/>
        </w:rPr>
      </w:pPr>
      <w:r w:rsidRPr="009E445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rsidR="003B04CC" w:rsidRPr="00DA577C" w:rsidRDefault="003B04CC" w:rsidP="003B04CC">
      <w:pPr>
        <w:pStyle w:val="Akapitzlist"/>
        <w:numPr>
          <w:ilvl w:val="0"/>
          <w:numId w:val="28"/>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rsidR="003B04CC" w:rsidRPr="00DA577C" w:rsidRDefault="003B04CC" w:rsidP="003B04CC">
      <w:pPr>
        <w:pStyle w:val="Akapitzlist"/>
        <w:numPr>
          <w:ilvl w:val="0"/>
          <w:numId w:val="28"/>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zabudowanie materiału lub urządzenia równoważnego oraz udokumentować ich równoważność. </w:t>
      </w:r>
    </w:p>
    <w:p w:rsidR="003B04CC" w:rsidRDefault="003B04CC" w:rsidP="003B04CC">
      <w:pPr>
        <w:pStyle w:val="Akapitzlist"/>
        <w:numPr>
          <w:ilvl w:val="1"/>
          <w:numId w:val="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rsidR="003B04CC" w:rsidRDefault="003B04CC" w:rsidP="003B04CC">
      <w:pPr>
        <w:pStyle w:val="Akapitzlist"/>
        <w:numPr>
          <w:ilvl w:val="1"/>
          <w:numId w:val="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rsidR="003B04CC" w:rsidRDefault="003B04CC" w:rsidP="003B04CC">
      <w:pPr>
        <w:pStyle w:val="Akapitzlist"/>
        <w:numPr>
          <w:ilvl w:val="1"/>
          <w:numId w:val="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rsidR="003B04CC" w:rsidRDefault="003B04CC" w:rsidP="003B04CC">
      <w:pPr>
        <w:pStyle w:val="Akapitzlist"/>
        <w:numPr>
          <w:ilvl w:val="1"/>
          <w:numId w:val="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rsidR="003B04CC" w:rsidRDefault="003B04CC" w:rsidP="003B04CC">
      <w:pPr>
        <w:pStyle w:val="Akapitzlist"/>
        <w:numPr>
          <w:ilvl w:val="1"/>
          <w:numId w:val="31"/>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rsidR="003B04CC" w:rsidRPr="00EA7A11" w:rsidRDefault="003B04CC" w:rsidP="003B04CC">
      <w:pPr>
        <w:pStyle w:val="Akapitzlist"/>
        <w:numPr>
          <w:ilvl w:val="1"/>
          <w:numId w:val="31"/>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ale ich przebieg został naniesiony w dokumentacji sporządzonej przez gestorów mediów (warunki techniczne etc.). </w:t>
      </w:r>
    </w:p>
    <w:p w:rsidR="003B04CC" w:rsidRPr="002023D2" w:rsidRDefault="003B04CC" w:rsidP="003B04CC">
      <w:pPr>
        <w:pStyle w:val="Nagwek3"/>
      </w:pPr>
      <w:r w:rsidRPr="002023D2">
        <w:t xml:space="preserve">Wymagania dotyczące zatrudnienia przez Wykonawcę </w:t>
      </w:r>
    </w:p>
    <w:p w:rsidR="003B04CC" w:rsidRPr="002023D2" w:rsidRDefault="003B04CC" w:rsidP="003B04CC">
      <w:pPr>
        <w:pStyle w:val="Nagwek3"/>
      </w:pPr>
      <w:r w:rsidRPr="002023D2">
        <w:t>osób wykonujących czynności w zakresie realizacji zamówienia.</w:t>
      </w:r>
    </w:p>
    <w:p w:rsidR="003B04CC" w:rsidRPr="002023D2" w:rsidRDefault="003B04CC" w:rsidP="003B04CC">
      <w:pPr>
        <w:pStyle w:val="Nagwek4"/>
        <w:spacing w:after="120"/>
      </w:pPr>
      <w:r w:rsidRPr="002023D2">
        <w:t>§</w:t>
      </w:r>
      <w:r>
        <w:t xml:space="preserve"> </w:t>
      </w:r>
      <w:r w:rsidRPr="002023D2">
        <w:t>4</w:t>
      </w:r>
    </w:p>
    <w:p w:rsidR="003B04CC" w:rsidRPr="0092370C" w:rsidRDefault="003B04CC" w:rsidP="003B04CC">
      <w:pPr>
        <w:pStyle w:val="Akapitzlist"/>
        <w:numPr>
          <w:ilvl w:val="0"/>
          <w:numId w:val="22"/>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rsidR="003B04CC" w:rsidRDefault="003B04CC" w:rsidP="003B04CC">
      <w:pPr>
        <w:pStyle w:val="Zwykytekst"/>
        <w:numPr>
          <w:ilvl w:val="0"/>
          <w:numId w:val="22"/>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 wykonujący roboty drogowe</w:t>
      </w:r>
      <w:r w:rsidRPr="00550782">
        <w:rPr>
          <w:rFonts w:ascii="Tahoma" w:hAnsi="Tahoma" w:cs="Tahoma"/>
        </w:rPr>
        <w:t>, niezależnie od tego, czy prace te będzie wykonywał Wykonawca, podwykonawca lub dalszy podwykonawca</w:t>
      </w:r>
      <w:r>
        <w:rPr>
          <w:rFonts w:ascii="Tahoma" w:hAnsi="Tahoma" w:cs="Tahoma"/>
        </w:rPr>
        <w:t>.</w:t>
      </w:r>
    </w:p>
    <w:p w:rsidR="003B04CC" w:rsidRPr="00127824" w:rsidRDefault="003B04CC" w:rsidP="003B04CC">
      <w:pPr>
        <w:pStyle w:val="Zwykytekst"/>
        <w:numPr>
          <w:ilvl w:val="0"/>
          <w:numId w:val="22"/>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rsidR="003B04CC" w:rsidRPr="006D1A5C" w:rsidRDefault="003B04CC" w:rsidP="003B04CC">
      <w:pPr>
        <w:pStyle w:val="Zwykytekst"/>
        <w:numPr>
          <w:ilvl w:val="0"/>
          <w:numId w:val="22"/>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rsidR="003B04CC" w:rsidRPr="00672431" w:rsidRDefault="003B04CC" w:rsidP="003B04CC">
      <w:pPr>
        <w:pStyle w:val="Akapitzlist"/>
        <w:widowControl w:val="0"/>
        <w:numPr>
          <w:ilvl w:val="0"/>
          <w:numId w:val="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rsidR="003B04CC" w:rsidRPr="00672431" w:rsidRDefault="003B04CC" w:rsidP="003B04CC">
      <w:pPr>
        <w:pStyle w:val="Akapitzlist"/>
        <w:widowControl w:val="0"/>
        <w:numPr>
          <w:ilvl w:val="0"/>
          <w:numId w:val="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rsidR="003B04CC" w:rsidRPr="00672431" w:rsidRDefault="003B04CC" w:rsidP="003B04CC">
      <w:pPr>
        <w:pStyle w:val="Akapitzlist"/>
        <w:widowControl w:val="0"/>
        <w:numPr>
          <w:ilvl w:val="0"/>
          <w:numId w:val="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rsidR="003B04CC" w:rsidRPr="00672431" w:rsidRDefault="003B04CC" w:rsidP="003B04CC">
      <w:pPr>
        <w:pStyle w:val="Akapitzlist"/>
        <w:widowControl w:val="0"/>
        <w:numPr>
          <w:ilvl w:val="0"/>
          <w:numId w:val="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rsidR="003B04CC" w:rsidRPr="00734921" w:rsidRDefault="003B04CC" w:rsidP="003B04C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rsidR="003B04CC" w:rsidRPr="00672431" w:rsidRDefault="003B04CC" w:rsidP="003B04CC">
      <w:pPr>
        <w:pStyle w:val="Akapitzlist"/>
        <w:widowControl w:val="0"/>
        <w:numPr>
          <w:ilvl w:val="0"/>
          <w:numId w:val="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rsidR="003B04CC" w:rsidRPr="00672431" w:rsidRDefault="003B04CC" w:rsidP="003B04CC">
      <w:pPr>
        <w:pStyle w:val="Akapitzlist"/>
        <w:widowControl w:val="0"/>
        <w:numPr>
          <w:ilvl w:val="0"/>
          <w:numId w:val="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rsidR="003B04CC" w:rsidRPr="002023D2" w:rsidRDefault="003B04CC" w:rsidP="003B04CC">
      <w:pPr>
        <w:pStyle w:val="Nagwek3"/>
      </w:pPr>
      <w:r w:rsidRPr="002023D2">
        <w:t>Podwykonawstwo</w:t>
      </w:r>
    </w:p>
    <w:p w:rsidR="003B04CC" w:rsidRPr="002023D2" w:rsidRDefault="003B04CC" w:rsidP="003B04CC">
      <w:pPr>
        <w:pStyle w:val="Nagwek4"/>
        <w:spacing w:after="120"/>
      </w:pPr>
      <w:r w:rsidRPr="002023D2">
        <w:t>§</w:t>
      </w:r>
      <w:r>
        <w:t xml:space="preserve"> </w:t>
      </w:r>
      <w:r w:rsidRPr="002023D2">
        <w:t>5</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rsidR="003B04CC" w:rsidRPr="002023D2" w:rsidRDefault="003B04CC" w:rsidP="003B04CC">
      <w:pPr>
        <w:tabs>
          <w:tab w:val="num" w:pos="1440"/>
        </w:tabs>
        <w:ind w:left="360"/>
        <w:jc w:val="both"/>
        <w:rPr>
          <w:rFonts w:ascii="Tahoma" w:hAnsi="Tahoma" w:cs="Tahoma"/>
        </w:rPr>
      </w:pPr>
      <w:r w:rsidRPr="002023D2">
        <w:rPr>
          <w:rFonts w:ascii="Tahoma" w:hAnsi="Tahoma" w:cs="Tahoma"/>
        </w:rPr>
        <w:t>.................................………….................................................................................................</w:t>
      </w:r>
    </w:p>
    <w:p w:rsidR="003B04CC"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rsidR="003B04CC" w:rsidRPr="007D3C31" w:rsidRDefault="003B04CC" w:rsidP="003B04CC">
      <w:pPr>
        <w:numPr>
          <w:ilvl w:val="1"/>
          <w:numId w:val="4"/>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Pr>
          <w:rFonts w:ascii="Tahoma" w:hAnsi="Tahoma" w:cs="Tahoma"/>
          <w:color w:val="000000"/>
        </w:rPr>
        <w:t xml:space="preserve">przewidziane w </w:t>
      </w:r>
      <w:proofErr w:type="spellStart"/>
      <w:r>
        <w:rPr>
          <w:rFonts w:ascii="Tahoma" w:hAnsi="Tahoma" w:cs="Tahoma"/>
          <w:color w:val="000000"/>
        </w:rPr>
        <w:t>swz</w:t>
      </w:r>
      <w:proofErr w:type="spellEnd"/>
      <w:r>
        <w:rPr>
          <w:rFonts w:ascii="Tahoma" w:hAnsi="Tahoma" w:cs="Tahoma"/>
          <w:color w:val="000000"/>
        </w:rPr>
        <w:t xml:space="preserve"> względem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rsidR="003B04CC" w:rsidRPr="007D3C31"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rsidR="003B04CC" w:rsidRPr="007D3C31"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rsidR="003B04CC" w:rsidRDefault="003B04CC" w:rsidP="003B04CC">
      <w:pPr>
        <w:pStyle w:val="Akapitzlist"/>
        <w:numPr>
          <w:ilvl w:val="0"/>
          <w:numId w:val="32"/>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rsidR="003B04CC" w:rsidRDefault="003B04CC" w:rsidP="003B04CC">
      <w:pPr>
        <w:pStyle w:val="Akapitzlist"/>
        <w:numPr>
          <w:ilvl w:val="0"/>
          <w:numId w:val="32"/>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rsidR="003B04CC" w:rsidRPr="00593039" w:rsidRDefault="003B04CC" w:rsidP="003B04CC">
      <w:pPr>
        <w:pStyle w:val="Akapitzlist"/>
        <w:numPr>
          <w:ilvl w:val="0"/>
          <w:numId w:val="32"/>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rsidR="003B04CC"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rsidR="003B04CC"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rsidR="003B04CC"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rsidR="003B04CC"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rsidR="003B04CC" w:rsidRDefault="003B04CC" w:rsidP="003B04CC">
      <w:pPr>
        <w:numPr>
          <w:ilvl w:val="1"/>
          <w:numId w:val="4"/>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B04CC" w:rsidRDefault="003B04CC" w:rsidP="003B04CC">
      <w:pPr>
        <w:numPr>
          <w:ilvl w:val="1"/>
          <w:numId w:val="4"/>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rsidR="003B04CC" w:rsidRDefault="003B04CC" w:rsidP="003B04CC">
      <w:pPr>
        <w:numPr>
          <w:ilvl w:val="1"/>
          <w:numId w:val="4"/>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rsidR="003B04CC" w:rsidRPr="008C50C9" w:rsidRDefault="003B04CC" w:rsidP="003B04CC">
      <w:pPr>
        <w:numPr>
          <w:ilvl w:val="1"/>
          <w:numId w:val="4"/>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rsidR="003B04CC" w:rsidRDefault="003B04CC" w:rsidP="003B04CC">
      <w:pPr>
        <w:pStyle w:val="Akapitzlist1"/>
        <w:numPr>
          <w:ilvl w:val="1"/>
          <w:numId w:val="26"/>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rsidR="003B04CC" w:rsidRDefault="003B04CC" w:rsidP="003B04CC">
      <w:pPr>
        <w:pStyle w:val="Akapitzlist1"/>
        <w:numPr>
          <w:ilvl w:val="1"/>
          <w:numId w:val="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rsidR="003B04CC" w:rsidRPr="008C50C9" w:rsidRDefault="003B04CC" w:rsidP="003B04CC">
      <w:pPr>
        <w:pStyle w:val="Akapitzlist1"/>
        <w:numPr>
          <w:ilvl w:val="1"/>
          <w:numId w:val="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rsidR="003B04CC" w:rsidRDefault="003B04CC" w:rsidP="003B04CC">
      <w:pPr>
        <w:pStyle w:val="Akapitzlist"/>
        <w:widowControl w:val="0"/>
        <w:numPr>
          <w:ilvl w:val="1"/>
          <w:numId w:val="4"/>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rsidR="003B04CC" w:rsidRDefault="003B04CC" w:rsidP="003B04CC">
      <w:pPr>
        <w:pStyle w:val="Akapitzlist"/>
        <w:widowControl w:val="0"/>
        <w:numPr>
          <w:ilvl w:val="1"/>
          <w:numId w:val="4"/>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rsidR="003B04CC" w:rsidRDefault="003B04CC" w:rsidP="003B04CC">
      <w:pPr>
        <w:pStyle w:val="Akapitzlist"/>
        <w:widowControl w:val="0"/>
        <w:numPr>
          <w:ilvl w:val="1"/>
          <w:numId w:val="4"/>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rsidR="003B04CC" w:rsidRPr="0035293D" w:rsidRDefault="003B04CC" w:rsidP="003B04CC">
      <w:pPr>
        <w:pStyle w:val="Akapitzlist"/>
        <w:widowControl w:val="0"/>
        <w:numPr>
          <w:ilvl w:val="1"/>
          <w:numId w:val="4"/>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C62FD5" w:rsidRDefault="003B04CC" w:rsidP="003B04CC">
      <w:pPr>
        <w:pStyle w:val="Akapitzlist"/>
        <w:numPr>
          <w:ilvl w:val="0"/>
          <w:numId w:val="25"/>
        </w:numPr>
        <w:spacing w:after="0" w:line="240" w:lineRule="auto"/>
        <w:jc w:val="both"/>
        <w:rPr>
          <w:rFonts w:ascii="Tahoma" w:hAnsi="Tahoma" w:cs="Tahoma"/>
          <w:vanish/>
          <w:sz w:val="20"/>
          <w:szCs w:val="20"/>
        </w:rPr>
      </w:pPr>
    </w:p>
    <w:p w:rsidR="003B04CC" w:rsidRPr="006946D0" w:rsidRDefault="003B04CC" w:rsidP="003B04CC">
      <w:pPr>
        <w:pStyle w:val="Akapitzlist"/>
        <w:numPr>
          <w:ilvl w:val="1"/>
          <w:numId w:val="33"/>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rsidR="003B04CC" w:rsidRDefault="003B04CC" w:rsidP="003B04CC">
      <w:pPr>
        <w:pStyle w:val="Akapitzlist"/>
        <w:numPr>
          <w:ilvl w:val="1"/>
          <w:numId w:val="33"/>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rsidR="003B04CC" w:rsidRPr="002023D2" w:rsidRDefault="003B04CC" w:rsidP="003B04CC">
      <w:pPr>
        <w:pStyle w:val="Akapitzlist"/>
        <w:numPr>
          <w:ilvl w:val="1"/>
          <w:numId w:val="33"/>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rsidR="003B04CC" w:rsidRPr="002023D2" w:rsidRDefault="003B04CC" w:rsidP="003B04CC">
      <w:pPr>
        <w:pStyle w:val="Akapitzlist"/>
        <w:numPr>
          <w:ilvl w:val="1"/>
          <w:numId w:val="33"/>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rsidR="003B04CC" w:rsidRDefault="003B04CC" w:rsidP="003B04CC">
      <w:pPr>
        <w:pStyle w:val="Akapitzlist"/>
        <w:numPr>
          <w:ilvl w:val="1"/>
          <w:numId w:val="33"/>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rsidR="003B04CC" w:rsidRPr="00AF4F7E" w:rsidRDefault="003B04CC" w:rsidP="003B04CC">
      <w:pPr>
        <w:pStyle w:val="Akapitzlist"/>
        <w:numPr>
          <w:ilvl w:val="1"/>
          <w:numId w:val="33"/>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rsidR="003B04CC" w:rsidRDefault="003B04CC" w:rsidP="003B04CC">
      <w:pPr>
        <w:pStyle w:val="Akapitzlist"/>
        <w:numPr>
          <w:ilvl w:val="1"/>
          <w:numId w:val="33"/>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rsidR="003B04CC" w:rsidRPr="004F432D" w:rsidRDefault="003B04CC" w:rsidP="003B04CC">
      <w:pPr>
        <w:pStyle w:val="Akapitzlist"/>
        <w:numPr>
          <w:ilvl w:val="1"/>
          <w:numId w:val="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rsidR="003B04CC" w:rsidRPr="00297448" w:rsidRDefault="003B04CC" w:rsidP="003B04CC">
      <w:pPr>
        <w:pStyle w:val="Akapitzlist"/>
        <w:numPr>
          <w:ilvl w:val="1"/>
          <w:numId w:val="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rsidR="003B04CC" w:rsidRDefault="003B04CC" w:rsidP="003B04CC">
      <w:pPr>
        <w:numPr>
          <w:ilvl w:val="1"/>
          <w:numId w:val="4"/>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rsidR="003B04CC" w:rsidRPr="002023D2" w:rsidRDefault="003B04CC" w:rsidP="003B04CC">
      <w:pPr>
        <w:numPr>
          <w:ilvl w:val="1"/>
          <w:numId w:val="4"/>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rsidR="003B04CC" w:rsidRPr="002023D2" w:rsidRDefault="003B04CC" w:rsidP="003B04CC">
      <w:pPr>
        <w:numPr>
          <w:ilvl w:val="1"/>
          <w:numId w:val="4"/>
        </w:numPr>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rsidR="003B04CC" w:rsidRPr="002023D2" w:rsidRDefault="003B04CC" w:rsidP="003B04CC">
      <w:pPr>
        <w:pStyle w:val="Nagwek3"/>
      </w:pPr>
      <w:r w:rsidRPr="002023D2">
        <w:t>Wynagrodzenie i warunki płatności</w:t>
      </w:r>
    </w:p>
    <w:p w:rsidR="003B04CC" w:rsidRPr="00C32ACA" w:rsidRDefault="003B04CC" w:rsidP="003B04CC">
      <w:pPr>
        <w:pStyle w:val="Nagwek4"/>
        <w:spacing w:after="120"/>
      </w:pPr>
      <w:r w:rsidRPr="00C32ACA">
        <w:t>§</w:t>
      </w:r>
      <w:r>
        <w:t xml:space="preserve"> 6</w:t>
      </w:r>
    </w:p>
    <w:p w:rsidR="003B04CC" w:rsidRPr="00C32ACA" w:rsidRDefault="003B04CC" w:rsidP="003B04CC">
      <w:pPr>
        <w:pStyle w:val="Akapitzlist"/>
        <w:numPr>
          <w:ilvl w:val="0"/>
          <w:numId w:val="20"/>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kosztorysowym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rsidR="003B04CC" w:rsidRPr="00C32ACA" w:rsidRDefault="003B04CC" w:rsidP="003B04C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rsidR="003B04CC" w:rsidRPr="00C32ACA" w:rsidRDefault="003B04CC" w:rsidP="003B04C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ny Mszana w ramach działu 600, Rozdziału ...... § .........</w:t>
      </w:r>
      <w:r w:rsidRPr="00C32ACA">
        <w:rPr>
          <w:rFonts w:ascii="Tahoma" w:hAnsi="Tahoma" w:cs="Tahoma"/>
          <w:sz w:val="20"/>
          <w:szCs w:val="20"/>
        </w:rPr>
        <w:t xml:space="preserve"> </w:t>
      </w:r>
    </w:p>
    <w:p w:rsidR="003B04CC" w:rsidRPr="00C32ACA" w:rsidRDefault="003B04CC" w:rsidP="003B04CC">
      <w:pPr>
        <w:pStyle w:val="Akapitzlist"/>
        <w:numPr>
          <w:ilvl w:val="0"/>
          <w:numId w:val="20"/>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 xml:space="preserve">stateczna ilość </w:t>
      </w:r>
      <w:r>
        <w:rPr>
          <w:rFonts w:ascii="Tahoma" w:hAnsi="Tahoma" w:cs="Tahoma"/>
          <w:sz w:val="20"/>
          <w:szCs w:val="20"/>
        </w:rPr>
        <w:t xml:space="preserve">wykonanych </w:t>
      </w:r>
      <w:r w:rsidRPr="00C32ACA">
        <w:rPr>
          <w:rFonts w:ascii="Tahoma" w:hAnsi="Tahoma" w:cs="Tahoma"/>
          <w:sz w:val="20"/>
          <w:szCs w:val="20"/>
        </w:rPr>
        <w:t>robót wynika</w:t>
      </w:r>
      <w:r>
        <w:rPr>
          <w:rFonts w:ascii="Tahoma" w:hAnsi="Tahoma" w:cs="Tahoma"/>
          <w:sz w:val="20"/>
          <w:szCs w:val="20"/>
        </w:rPr>
        <w:t>jąca</w:t>
      </w:r>
      <w:r w:rsidRPr="00C32ACA">
        <w:rPr>
          <w:rFonts w:ascii="Tahoma" w:hAnsi="Tahoma" w:cs="Tahoma"/>
          <w:sz w:val="20"/>
          <w:szCs w:val="20"/>
        </w:rPr>
        <w:t xml:space="preserve"> z obmiaru powykonawczego, zatwierd</w:t>
      </w:r>
      <w:r>
        <w:rPr>
          <w:rFonts w:ascii="Tahoma" w:hAnsi="Tahoma" w:cs="Tahoma"/>
          <w:sz w:val="20"/>
          <w:szCs w:val="20"/>
        </w:rPr>
        <w:t>zonego przez Zamawiającego przy zastosowaniu cen jednostkowych zawartych w kosztorysach ofertowych Wykonawcy.</w:t>
      </w:r>
    </w:p>
    <w:p w:rsidR="003B04CC" w:rsidRPr="00016FEF" w:rsidRDefault="003B04CC" w:rsidP="003B04CC">
      <w:pPr>
        <w:pStyle w:val="Akapitzlist"/>
        <w:numPr>
          <w:ilvl w:val="0"/>
          <w:numId w:val="20"/>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rsidR="003B04CC" w:rsidRPr="00081C34" w:rsidRDefault="003B04CC" w:rsidP="003B04CC">
      <w:pPr>
        <w:pStyle w:val="Akapitzlist"/>
        <w:numPr>
          <w:ilvl w:val="0"/>
          <w:numId w:val="20"/>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Pr="00C32ACA">
        <w:rPr>
          <w:rFonts w:ascii="Tahoma" w:hAnsi="Tahoma" w:cs="Tahoma"/>
          <w:sz w:val="20"/>
          <w:szCs w:val="20"/>
        </w:rPr>
        <w:t>.</w:t>
      </w:r>
    </w:p>
    <w:p w:rsidR="003B04CC" w:rsidRPr="00081C34" w:rsidRDefault="003B04CC" w:rsidP="003B04CC">
      <w:pPr>
        <w:pStyle w:val="Akapitzlist"/>
        <w:numPr>
          <w:ilvl w:val="0"/>
          <w:numId w:val="20"/>
        </w:numPr>
        <w:spacing w:line="240" w:lineRule="auto"/>
        <w:ind w:left="360"/>
        <w:jc w:val="both"/>
        <w:rPr>
          <w:rFonts w:ascii="Tahoma" w:hAnsi="Tahoma" w:cs="Tahoma"/>
          <w:sz w:val="20"/>
          <w:szCs w:val="20"/>
        </w:rPr>
      </w:pPr>
      <w:r w:rsidRPr="00081C34">
        <w:rPr>
          <w:rFonts w:ascii="Tahoma" w:hAnsi="Tahoma" w:cs="Tahoma"/>
          <w:sz w:val="20"/>
          <w:szCs w:val="20"/>
        </w:rPr>
        <w:t>Strony ustalają następując</w:t>
      </w:r>
      <w:r>
        <w:rPr>
          <w:rFonts w:ascii="Tahoma" w:hAnsi="Tahoma" w:cs="Tahoma"/>
          <w:sz w:val="20"/>
          <w:szCs w:val="20"/>
        </w:rPr>
        <w:t>ą</w:t>
      </w:r>
      <w:r w:rsidRPr="00081C34">
        <w:rPr>
          <w:rFonts w:ascii="Tahoma" w:hAnsi="Tahoma" w:cs="Tahoma"/>
          <w:sz w:val="20"/>
          <w:szCs w:val="20"/>
        </w:rPr>
        <w:t xml:space="preserve"> form</w:t>
      </w:r>
      <w:r>
        <w:rPr>
          <w:rFonts w:ascii="Tahoma" w:hAnsi="Tahoma" w:cs="Tahoma"/>
          <w:sz w:val="20"/>
          <w:szCs w:val="20"/>
        </w:rPr>
        <w:t>ę</w:t>
      </w:r>
      <w:r w:rsidRPr="00081C34">
        <w:rPr>
          <w:rFonts w:ascii="Tahoma" w:hAnsi="Tahoma" w:cs="Tahoma"/>
          <w:sz w:val="20"/>
          <w:szCs w:val="20"/>
        </w:rPr>
        <w:t xml:space="preserve"> rozliczeń i płatności za roboty: </w:t>
      </w:r>
    </w:p>
    <w:p w:rsidR="003B04CC" w:rsidRPr="00FA4636" w:rsidRDefault="003B04CC" w:rsidP="003B04CC">
      <w:pPr>
        <w:pStyle w:val="Akapitzlist"/>
        <w:numPr>
          <w:ilvl w:val="0"/>
          <w:numId w:val="39"/>
        </w:numPr>
        <w:spacing w:line="240" w:lineRule="auto"/>
        <w:ind w:hanging="520"/>
        <w:jc w:val="both"/>
        <w:rPr>
          <w:rFonts w:ascii="Tahoma" w:hAnsi="Tahoma" w:cs="Tahoma"/>
          <w:sz w:val="20"/>
          <w:szCs w:val="20"/>
        </w:rPr>
      </w:pPr>
      <w:r w:rsidRPr="00FA4636">
        <w:rPr>
          <w:rFonts w:ascii="Tahoma" w:hAnsi="Tahoma" w:cs="Tahoma"/>
          <w:sz w:val="20"/>
          <w:szCs w:val="20"/>
        </w:rPr>
        <w:t xml:space="preserve">rozliczenie końcowe przedmiotu umowy nastąpi na podstawie protokołu odbioru końcowego przedmiotu umowy wolnego od wad, wartość robót określona w powyższym protokole wynikać musi z zatwierdzonego przez </w:t>
      </w:r>
      <w:r>
        <w:rPr>
          <w:rFonts w:ascii="Tahoma" w:hAnsi="Tahoma" w:cs="Tahoma"/>
          <w:sz w:val="20"/>
          <w:szCs w:val="20"/>
        </w:rPr>
        <w:t>Zamawiającego</w:t>
      </w:r>
      <w:r w:rsidRPr="00FA4636">
        <w:rPr>
          <w:rFonts w:ascii="Tahoma" w:hAnsi="Tahoma" w:cs="Tahoma"/>
          <w:sz w:val="20"/>
          <w:szCs w:val="20"/>
        </w:rPr>
        <w:t xml:space="preserve"> kosztorysu </w:t>
      </w:r>
      <w:r>
        <w:rPr>
          <w:rFonts w:ascii="Tahoma" w:hAnsi="Tahoma" w:cs="Tahoma"/>
          <w:sz w:val="20"/>
          <w:szCs w:val="20"/>
        </w:rPr>
        <w:t>powykonawczego wykonanych robót.</w:t>
      </w:r>
    </w:p>
    <w:p w:rsidR="003B04CC" w:rsidRPr="00890F6A" w:rsidRDefault="003B04CC" w:rsidP="003B04CC">
      <w:pPr>
        <w:pStyle w:val="Akapitzlist"/>
        <w:numPr>
          <w:ilvl w:val="0"/>
          <w:numId w:val="44"/>
        </w:numPr>
        <w:spacing w:after="0" w:line="240" w:lineRule="auto"/>
        <w:ind w:left="360"/>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rsidR="003B04CC" w:rsidRPr="00023077" w:rsidRDefault="003B04CC" w:rsidP="003B04CC">
      <w:pPr>
        <w:pStyle w:val="Akapitzlist"/>
        <w:widowControl w:val="0"/>
        <w:numPr>
          <w:ilvl w:val="0"/>
          <w:numId w:val="44"/>
        </w:numPr>
        <w:spacing w:line="240" w:lineRule="auto"/>
        <w:ind w:left="357" w:hanging="357"/>
        <w:jc w:val="both"/>
        <w:rPr>
          <w:rFonts w:ascii="Tahoma" w:hAnsi="Tahoma" w:cs="Tahoma"/>
          <w:sz w:val="20"/>
          <w:szCs w:val="20"/>
        </w:rPr>
      </w:pPr>
      <w:r w:rsidRPr="00023077">
        <w:rPr>
          <w:rFonts w:ascii="Tahoma" w:hAnsi="Tahoma" w:cs="Tahoma"/>
          <w:sz w:val="20"/>
          <w:szCs w:val="20"/>
        </w:rPr>
        <w:t>Termin zapłaty faktury końcowej liczony będzie od daty dostarczenia Zamawiającemu dokumentów rozliczeniowych tj.</w:t>
      </w:r>
    </w:p>
    <w:p w:rsidR="003B04CC" w:rsidRPr="00023077" w:rsidRDefault="003B04CC" w:rsidP="003B04CC">
      <w:pPr>
        <w:pStyle w:val="Akapitzlist"/>
        <w:numPr>
          <w:ilvl w:val="0"/>
          <w:numId w:val="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końcowej Wykonawcy z naliczonym podatkiem VAT oraz wpisanym numerem NIP Zamawiającego, </w:t>
      </w:r>
    </w:p>
    <w:p w:rsidR="003B04CC" w:rsidRPr="00023077" w:rsidRDefault="003B04CC" w:rsidP="003B04CC">
      <w:pPr>
        <w:pStyle w:val="Akapitzlist"/>
        <w:numPr>
          <w:ilvl w:val="0"/>
          <w:numId w:val="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końcowego, sporządzonego i podpisanego przez osoby upoważnione </w:t>
      </w:r>
      <w:r w:rsidRPr="00023077">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rsidR="003B04CC" w:rsidRPr="00023077" w:rsidRDefault="003B04CC" w:rsidP="003B04CC">
      <w:pPr>
        <w:pStyle w:val="Akapitzlist"/>
        <w:numPr>
          <w:ilvl w:val="0"/>
          <w:numId w:val="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dokumentów określonych w ust. </w:t>
      </w:r>
      <w:r>
        <w:rPr>
          <w:rFonts w:ascii="Tahoma" w:hAnsi="Tahoma" w:cs="Tahoma"/>
          <w:sz w:val="20"/>
          <w:szCs w:val="20"/>
        </w:rPr>
        <w:t>10</w:t>
      </w:r>
      <w:r w:rsidRPr="00023077">
        <w:rPr>
          <w:rFonts w:ascii="Tahoma" w:hAnsi="Tahoma" w:cs="Tahoma"/>
          <w:sz w:val="20"/>
          <w:szCs w:val="20"/>
        </w:rPr>
        <w:t xml:space="preserve"> niniejszego paragrafu lub oświadczenia Wykonawcy o braku zaangażowania podwykonawców.</w:t>
      </w:r>
    </w:p>
    <w:p w:rsidR="003B04CC" w:rsidRDefault="003B04CC" w:rsidP="003B04CC">
      <w:pPr>
        <w:widowControl w:val="0"/>
        <w:numPr>
          <w:ilvl w:val="0"/>
          <w:numId w:val="44"/>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rsidR="003B04CC" w:rsidRPr="00023077" w:rsidRDefault="003B04CC" w:rsidP="003B04CC">
      <w:pPr>
        <w:pStyle w:val="Akapitzlist"/>
        <w:widowControl w:val="0"/>
        <w:numPr>
          <w:ilvl w:val="0"/>
          <w:numId w:val="3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 oraz </w:t>
      </w:r>
    </w:p>
    <w:p w:rsidR="003B04CC" w:rsidRPr="00023077" w:rsidRDefault="003B04CC" w:rsidP="003B04CC">
      <w:pPr>
        <w:pStyle w:val="Akapitzlist"/>
        <w:widowControl w:val="0"/>
        <w:numPr>
          <w:ilvl w:val="0"/>
          <w:numId w:val="3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potwierdzenie podwykonawcy o otrzymaniu od Wykonawcy pełnego wynagrodzenia za wykonane przez niego roboty.</w:t>
      </w:r>
    </w:p>
    <w:p w:rsidR="003B04CC" w:rsidRDefault="003B04CC" w:rsidP="003B04CC">
      <w:pPr>
        <w:widowControl w:val="0"/>
        <w:numPr>
          <w:ilvl w:val="0"/>
          <w:numId w:val="44"/>
        </w:numPr>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rsidR="003B04CC" w:rsidRDefault="003B04CC" w:rsidP="003B04CC">
      <w:pPr>
        <w:widowControl w:val="0"/>
        <w:numPr>
          <w:ilvl w:val="0"/>
          <w:numId w:val="44"/>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rsidR="003B04CC" w:rsidRPr="00D22467" w:rsidRDefault="003B04CC" w:rsidP="003B04CC">
      <w:pPr>
        <w:widowControl w:val="0"/>
        <w:numPr>
          <w:ilvl w:val="0"/>
          <w:numId w:val="44"/>
        </w:numPr>
        <w:tabs>
          <w:tab w:val="clear" w:pos="720"/>
          <w:tab w:val="num" w:pos="400"/>
        </w:tabs>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rsidR="003B04CC" w:rsidRPr="00D22467" w:rsidRDefault="003B04CC" w:rsidP="003B04CC">
      <w:pPr>
        <w:widowControl w:val="0"/>
        <w:numPr>
          <w:ilvl w:val="0"/>
          <w:numId w:val="44"/>
        </w:numPr>
        <w:tabs>
          <w:tab w:val="clear" w:pos="720"/>
          <w:tab w:val="num" w:pos="400"/>
        </w:tabs>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rsidR="003B04CC" w:rsidRPr="00D22467" w:rsidRDefault="003B04CC" w:rsidP="003B04CC">
      <w:pPr>
        <w:widowControl w:val="0"/>
        <w:numPr>
          <w:ilvl w:val="0"/>
          <w:numId w:val="44"/>
        </w:numPr>
        <w:tabs>
          <w:tab w:val="clear" w:pos="720"/>
          <w:tab w:val="num" w:pos="400"/>
        </w:tabs>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rsidR="003B04CC" w:rsidRPr="008B0D36" w:rsidRDefault="003B04CC" w:rsidP="003B04CC">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rsidR="003B04CC" w:rsidRPr="008B0D36" w:rsidRDefault="003B04CC" w:rsidP="003B04CC">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rsidR="003B04CC" w:rsidRDefault="003B04CC" w:rsidP="003B04CC">
      <w:pPr>
        <w:pStyle w:val="Akapitzlist"/>
        <w:widowControl w:val="0"/>
        <w:numPr>
          <w:ilvl w:val="0"/>
          <w:numId w:val="44"/>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rsidR="003B04CC" w:rsidRPr="00426A37" w:rsidRDefault="003B04CC" w:rsidP="003B04CC">
      <w:pPr>
        <w:pStyle w:val="Akapitzlist"/>
        <w:widowControl w:val="0"/>
        <w:numPr>
          <w:ilvl w:val="0"/>
          <w:numId w:val="14"/>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rsidR="003B04CC" w:rsidRPr="002318A1" w:rsidRDefault="003B04CC" w:rsidP="003B04CC">
      <w:pPr>
        <w:pStyle w:val="Akapitzlist"/>
        <w:widowControl w:val="0"/>
        <w:numPr>
          <w:ilvl w:val="1"/>
          <w:numId w:val="42"/>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rsidR="003B04CC" w:rsidRPr="00683E6D" w:rsidRDefault="003B04CC" w:rsidP="003B04CC">
      <w:pPr>
        <w:pStyle w:val="Akapitzlist"/>
        <w:numPr>
          <w:ilvl w:val="0"/>
          <w:numId w:val="14"/>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rsidR="003B04CC" w:rsidRPr="002023D2" w:rsidRDefault="003B04CC" w:rsidP="003B04CC">
      <w:pPr>
        <w:pStyle w:val="Nagwek3"/>
      </w:pPr>
      <w:r>
        <w:t>O</w:t>
      </w:r>
      <w:r w:rsidRPr="002023D2">
        <w:t>dbior</w:t>
      </w:r>
      <w:r>
        <w:t>y</w:t>
      </w:r>
    </w:p>
    <w:p w:rsidR="003B04CC" w:rsidRPr="002023D2" w:rsidRDefault="003B04CC" w:rsidP="003B04CC">
      <w:pPr>
        <w:pStyle w:val="Nagwek4"/>
        <w:spacing w:after="120"/>
      </w:pPr>
      <w:r w:rsidRPr="002023D2">
        <w:t xml:space="preserve">§ </w:t>
      </w:r>
      <w:r>
        <w:t>7</w:t>
      </w:r>
    </w:p>
    <w:p w:rsidR="003B04CC" w:rsidRPr="00EA0E6C" w:rsidRDefault="003B04CC" w:rsidP="003B04CC">
      <w:pPr>
        <w:numPr>
          <w:ilvl w:val="0"/>
          <w:numId w:val="43"/>
        </w:numPr>
        <w:suppressAutoHyphens w:val="0"/>
        <w:overflowPunct/>
        <w:autoSpaceDE/>
        <w:ind w:left="360"/>
        <w:jc w:val="both"/>
        <w:textAlignment w:val="auto"/>
        <w:rPr>
          <w:rFonts w:ascii="Tahoma" w:hAnsi="Tahoma" w:cs="Tahoma"/>
        </w:rPr>
      </w:pPr>
      <w:r w:rsidRPr="00EA0E6C">
        <w:rPr>
          <w:rFonts w:ascii="Tahoma" w:hAnsi="Tahoma" w:cs="Tahoma"/>
        </w:rPr>
        <w:t xml:space="preserve">Strony </w:t>
      </w:r>
      <w:r>
        <w:rPr>
          <w:rFonts w:ascii="Tahoma" w:hAnsi="Tahoma" w:cs="Tahoma"/>
        </w:rPr>
        <w:t xml:space="preserve">ustalają odbiór końcowy, który nastąpi po całkowitym zakończeniu realizacji umowy po stwierdzeniu zgodności wykonanych robót ze </w:t>
      </w:r>
      <w:proofErr w:type="spellStart"/>
      <w:r>
        <w:rPr>
          <w:rFonts w:ascii="Tahoma" w:hAnsi="Tahoma" w:cs="Tahoma"/>
        </w:rPr>
        <w:t>stwiorb</w:t>
      </w:r>
      <w:proofErr w:type="spellEnd"/>
      <w:r>
        <w:rPr>
          <w:rFonts w:ascii="Tahoma" w:hAnsi="Tahoma" w:cs="Tahoma"/>
        </w:rPr>
        <w:t>, umową i zasadami sztuki budowlanej. Data podpisania protokołu odbioru końcowego przez Zamawiającego jest datą zakończenia realizacji przedmiotu zamówienia.</w:t>
      </w:r>
    </w:p>
    <w:p w:rsidR="003B04CC" w:rsidRPr="00EA0E6C" w:rsidRDefault="003B04CC" w:rsidP="003B04CC">
      <w:pPr>
        <w:numPr>
          <w:ilvl w:val="0"/>
          <w:numId w:val="35"/>
        </w:numPr>
        <w:suppressAutoHyphens w:val="0"/>
        <w:overflowPunct/>
        <w:autoSpaceDE/>
        <w:ind w:left="360"/>
        <w:jc w:val="both"/>
        <w:textAlignment w:val="auto"/>
        <w:rPr>
          <w:rFonts w:ascii="Tahoma" w:hAnsi="Tahoma" w:cs="Tahoma"/>
        </w:rPr>
      </w:pPr>
      <w:r w:rsidRPr="00EA0E6C">
        <w:rPr>
          <w:rFonts w:ascii="Tahoma" w:hAnsi="Tahoma" w:cs="Tahoma"/>
        </w:rPr>
        <w:t>Podstawą przeprowadzenia odbior</w:t>
      </w:r>
      <w:r>
        <w:rPr>
          <w:rFonts w:ascii="Tahoma" w:hAnsi="Tahoma" w:cs="Tahoma"/>
        </w:rPr>
        <w:t>u końcowego</w:t>
      </w:r>
      <w:r w:rsidRPr="00EA0E6C">
        <w:rPr>
          <w:rFonts w:ascii="Tahoma" w:hAnsi="Tahoma" w:cs="Tahoma"/>
        </w:rPr>
        <w:t xml:space="preserve"> będzie zgłoszenie gotowości do odbioru poprzez złożenie odrębnego pisma.</w:t>
      </w:r>
    </w:p>
    <w:p w:rsidR="003B04CC" w:rsidRPr="00EA0E6C" w:rsidRDefault="003B04CC" w:rsidP="003B04CC">
      <w:pPr>
        <w:numPr>
          <w:ilvl w:val="0"/>
          <w:numId w:val="35"/>
        </w:numPr>
        <w:suppressAutoHyphens w:val="0"/>
        <w:overflowPunct/>
        <w:autoSpaceDE/>
        <w:ind w:left="360"/>
        <w:jc w:val="both"/>
        <w:textAlignment w:val="auto"/>
        <w:rPr>
          <w:rFonts w:ascii="Tahoma" w:hAnsi="Tahoma" w:cs="Tahoma"/>
        </w:rPr>
      </w:pPr>
      <w:r>
        <w:rPr>
          <w:rFonts w:ascii="Tahoma" w:hAnsi="Tahoma" w:cs="Tahoma"/>
        </w:rPr>
        <w:t>Odbioru</w:t>
      </w:r>
      <w:r w:rsidRPr="00EA0E6C">
        <w:rPr>
          <w:rFonts w:ascii="Tahoma" w:hAnsi="Tahoma" w:cs="Tahoma"/>
        </w:rPr>
        <w:t xml:space="preserve"> Zamawiający dokona komisyjnie z udziałem upoważnionych przedstawicieli Zamawiającego i Wykonawcy.</w:t>
      </w:r>
    </w:p>
    <w:p w:rsidR="003B04CC" w:rsidRPr="00EA0E6C" w:rsidRDefault="003B04CC" w:rsidP="003B04CC">
      <w:pPr>
        <w:numPr>
          <w:ilvl w:val="0"/>
          <w:numId w:val="35"/>
        </w:numPr>
        <w:suppressAutoHyphens w:val="0"/>
        <w:overflowPunct/>
        <w:autoSpaceDE/>
        <w:ind w:left="360"/>
        <w:jc w:val="both"/>
        <w:textAlignment w:val="auto"/>
        <w:rPr>
          <w:rFonts w:ascii="Tahoma" w:hAnsi="Tahoma" w:cs="Tahoma"/>
        </w:rPr>
      </w:pPr>
      <w:r w:rsidRPr="00EA0E6C">
        <w:rPr>
          <w:rFonts w:ascii="Tahoma" w:hAnsi="Tahoma" w:cs="Tahoma"/>
        </w:rPr>
        <w:t xml:space="preserve">Z czynności odbioru zostanie sporządzony protokół, który zawierać będzie wszystkie ustalenia </w:t>
      </w:r>
      <w:r w:rsidRPr="00EA0E6C">
        <w:rPr>
          <w:rFonts w:ascii="Tahoma" w:hAnsi="Tahoma" w:cs="Tahoma"/>
        </w:rPr>
        <w:br/>
        <w:t>i zalecenia poczynione podczas odbioru, w szczególności w protokole tym Zamawiający wyznaczy Wykonawcy termin usunięcia ewentualnych wad i usterek stwierdzonych podczas odbioru.</w:t>
      </w:r>
    </w:p>
    <w:p w:rsidR="003B04CC" w:rsidRPr="00EA0E6C" w:rsidRDefault="003B04CC" w:rsidP="003B04CC">
      <w:pPr>
        <w:numPr>
          <w:ilvl w:val="0"/>
          <w:numId w:val="35"/>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rsidR="003B04CC" w:rsidRPr="00EA0E6C" w:rsidRDefault="003B04CC" w:rsidP="003B04CC">
      <w:pPr>
        <w:numPr>
          <w:ilvl w:val="0"/>
          <w:numId w:val="35"/>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rsidR="003B04CC" w:rsidRPr="00EA0E6C" w:rsidRDefault="003B04CC" w:rsidP="003B04CC">
      <w:pPr>
        <w:pStyle w:val="Akapitzlist"/>
        <w:numPr>
          <w:ilvl w:val="1"/>
          <w:numId w:val="36"/>
        </w:numPr>
        <w:spacing w:line="240" w:lineRule="auto"/>
        <w:ind w:left="720"/>
        <w:jc w:val="both"/>
        <w:rPr>
          <w:rFonts w:ascii="Tahoma" w:hAnsi="Tahoma" w:cs="Tahoma"/>
          <w:sz w:val="20"/>
          <w:szCs w:val="20"/>
        </w:rPr>
      </w:pPr>
      <w:r w:rsidRPr="00EA0E6C">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rsidR="003B04CC" w:rsidRPr="00EA0E6C" w:rsidRDefault="003B04CC" w:rsidP="003B04CC">
      <w:pPr>
        <w:pStyle w:val="Akapitzlist"/>
        <w:numPr>
          <w:ilvl w:val="1"/>
          <w:numId w:val="36"/>
        </w:numPr>
        <w:spacing w:line="240" w:lineRule="auto"/>
        <w:ind w:left="720"/>
        <w:jc w:val="both"/>
        <w:rPr>
          <w:rFonts w:ascii="Tahoma" w:hAnsi="Tahoma" w:cs="Tahoma"/>
          <w:sz w:val="20"/>
          <w:szCs w:val="20"/>
        </w:rPr>
      </w:pPr>
      <w:r w:rsidRPr="00EA0E6C">
        <w:rPr>
          <w:rFonts w:ascii="Tahoma" w:eastAsia="Times New Roman" w:hAnsi="Tahoma" w:cs="Tahoma"/>
          <w:sz w:val="20"/>
          <w:szCs w:val="20"/>
        </w:rPr>
        <w:t xml:space="preserve">jeżeli wady nie dają się usunąć i umożliwiają użytkowanie przedmiotu umowy zgodnie  </w:t>
      </w:r>
      <w:r w:rsidRPr="00EA0E6C">
        <w:rPr>
          <w:rFonts w:ascii="Tahoma" w:eastAsia="Times New Roman" w:hAnsi="Tahoma" w:cs="Tahoma"/>
          <w:sz w:val="20"/>
          <w:szCs w:val="20"/>
        </w:rPr>
        <w:br/>
        <w:t xml:space="preserve">z przeznaczeniem, Zamawiający może obniżyć wynagrodzenie Wykonawcy odpowiednio do utraconej wartości użytkowej, estetycznej i technicznej lub potrącić należność </w:t>
      </w:r>
      <w:r w:rsidRPr="00EA0E6C">
        <w:rPr>
          <w:rFonts w:ascii="Tahoma" w:eastAsia="Times New Roman" w:hAnsi="Tahoma" w:cs="Tahoma"/>
          <w:sz w:val="20"/>
          <w:szCs w:val="20"/>
        </w:rPr>
        <w:br/>
        <w:t>z zabezpieczenia należytego wykonania umowy oraz usunięcia wad i usterek.</w:t>
      </w:r>
    </w:p>
    <w:p w:rsidR="003B04CC" w:rsidRPr="00EA0E6C" w:rsidRDefault="003B04CC" w:rsidP="003B04CC">
      <w:pPr>
        <w:pStyle w:val="Akapitzlist"/>
        <w:numPr>
          <w:ilvl w:val="1"/>
          <w:numId w:val="36"/>
        </w:numPr>
        <w:spacing w:after="0" w:line="240" w:lineRule="auto"/>
        <w:ind w:left="720"/>
        <w:jc w:val="both"/>
        <w:rPr>
          <w:rFonts w:ascii="Tahoma" w:hAnsi="Tahoma" w:cs="Tahoma"/>
          <w:sz w:val="20"/>
          <w:szCs w:val="20"/>
        </w:rPr>
      </w:pPr>
      <w:r w:rsidRPr="00EA0E6C">
        <w:rPr>
          <w:rFonts w:ascii="Tahoma" w:eastAsia="Times New Roman" w:hAnsi="Tahoma" w:cs="Tahoma"/>
          <w:sz w:val="20"/>
          <w:szCs w:val="20"/>
        </w:rPr>
        <w:t xml:space="preserve">jeżeli wady nie dają się usunąć i uniemożliwiają użytkowanie przedmiotu umowy zgodnie </w:t>
      </w:r>
      <w:r w:rsidRPr="00EA0E6C">
        <w:rPr>
          <w:rFonts w:ascii="Tahoma" w:eastAsia="Times New Roman" w:hAnsi="Tahoma" w:cs="Tahoma"/>
          <w:sz w:val="20"/>
          <w:szCs w:val="20"/>
        </w:rPr>
        <w:br/>
        <w:t xml:space="preserve">z przeznaczeniem, Zamawiający może odstąpić od umowy lub żądać wykonania przedmiotu umowy po raz drugi, lub powierzyć wykonanie przedmiotu umowy osobie trzeciej na koszt </w:t>
      </w:r>
      <w:r w:rsidRPr="00EA0E6C">
        <w:rPr>
          <w:rFonts w:ascii="Tahoma" w:eastAsia="Times New Roman" w:hAnsi="Tahoma" w:cs="Tahoma"/>
          <w:sz w:val="20"/>
          <w:szCs w:val="20"/>
        </w:rPr>
        <w:br/>
        <w:t>i niebezpieczeństwo Wykonawcy.</w:t>
      </w:r>
    </w:p>
    <w:p w:rsidR="003B04CC" w:rsidRPr="00EA0E6C" w:rsidRDefault="003B04CC" w:rsidP="003B04CC">
      <w:pPr>
        <w:numPr>
          <w:ilvl w:val="0"/>
          <w:numId w:val="35"/>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rsidR="003B04CC" w:rsidRPr="00EA0E6C" w:rsidRDefault="003B04CC" w:rsidP="003B04CC">
      <w:pPr>
        <w:numPr>
          <w:ilvl w:val="0"/>
          <w:numId w:val="35"/>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rsidR="003B04CC" w:rsidRPr="00EA0E6C" w:rsidRDefault="003B04CC" w:rsidP="003B04CC">
      <w:pPr>
        <w:tabs>
          <w:tab w:val="left" w:pos="0"/>
          <w:tab w:val="left" w:pos="993"/>
          <w:tab w:val="left" w:pos="1134"/>
        </w:tabs>
        <w:jc w:val="center"/>
        <w:rPr>
          <w:rFonts w:ascii="Tahoma" w:hAnsi="Tahoma" w:cs="Tahoma"/>
          <w:b/>
        </w:rPr>
      </w:pPr>
      <w:r w:rsidRPr="00EA0E6C">
        <w:rPr>
          <w:rFonts w:ascii="Tahoma" w:hAnsi="Tahoma" w:cs="Tahoma"/>
          <w:b/>
        </w:rPr>
        <w:t>Zmiana umowy</w:t>
      </w:r>
    </w:p>
    <w:p w:rsidR="003B04CC" w:rsidRPr="002023D2" w:rsidRDefault="003B04CC" w:rsidP="003B04CC">
      <w:pPr>
        <w:pStyle w:val="Nagwek4"/>
        <w:spacing w:after="120"/>
        <w:ind w:hanging="380"/>
      </w:pPr>
      <w:r w:rsidRPr="002023D2">
        <w:t>§</w:t>
      </w:r>
      <w:r>
        <w:t xml:space="preserve"> 8</w:t>
      </w:r>
    </w:p>
    <w:p w:rsidR="003B04CC" w:rsidRPr="002023D2" w:rsidRDefault="003B04CC" w:rsidP="003B04CC">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rsidR="003B04CC" w:rsidRPr="004C18CF" w:rsidRDefault="003B04CC" w:rsidP="003B04CC">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rsidR="003B04CC" w:rsidRPr="00C654CA" w:rsidRDefault="003B04CC" w:rsidP="003B04CC">
      <w:pPr>
        <w:pStyle w:val="Akapitzlist"/>
        <w:numPr>
          <w:ilvl w:val="1"/>
          <w:numId w:val="2"/>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rsidR="003B04CC" w:rsidRDefault="003B04CC" w:rsidP="003B04CC">
      <w:pPr>
        <w:numPr>
          <w:ilvl w:val="1"/>
          <w:numId w:val="7"/>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rsidR="003B04CC" w:rsidRPr="002023D2" w:rsidRDefault="003B04CC" w:rsidP="003B04CC">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rsidR="003B04CC" w:rsidRDefault="003B04CC" w:rsidP="003B04CC">
      <w:pPr>
        <w:numPr>
          <w:ilvl w:val="0"/>
          <w:numId w:val="9"/>
        </w:numPr>
        <w:suppressAutoHyphens w:val="0"/>
        <w:overflowPunct/>
        <w:autoSpaceDE/>
        <w:ind w:left="1100" w:hanging="400"/>
        <w:jc w:val="both"/>
        <w:textAlignment w:val="auto"/>
        <w:rPr>
          <w:rFonts w:ascii="Tahoma" w:hAnsi="Tahoma" w:cs="Tahoma"/>
        </w:rPr>
      </w:pPr>
      <w:r>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rsidR="003B04CC" w:rsidRDefault="003B04CC" w:rsidP="003B04CC">
      <w:pPr>
        <w:numPr>
          <w:ilvl w:val="0"/>
          <w:numId w:val="9"/>
        </w:numPr>
        <w:suppressAutoHyphens w:val="0"/>
        <w:overflowPunct/>
        <w:autoSpaceDE/>
        <w:ind w:left="1100" w:hanging="400"/>
        <w:jc w:val="both"/>
        <w:textAlignment w:val="auto"/>
        <w:rPr>
          <w:rFonts w:ascii="Tahoma" w:hAnsi="Tahoma" w:cs="Tahoma"/>
        </w:rPr>
      </w:pPr>
      <w:r w:rsidRPr="002023D2">
        <w:rPr>
          <w:rFonts w:ascii="Tahoma" w:hAnsi="Tahoma" w:cs="Tahoma"/>
        </w:rPr>
        <w:t xml:space="preserve">zawieszenia przez Zamawiającego wykonania robót z przyczyn </w:t>
      </w:r>
      <w:r>
        <w:rPr>
          <w:rFonts w:ascii="Tahoma" w:hAnsi="Tahoma" w:cs="Tahoma"/>
        </w:rPr>
        <w:t>leżących po jego stronie</w:t>
      </w:r>
      <w:r w:rsidRPr="002023D2">
        <w:rPr>
          <w:rFonts w:ascii="Tahoma" w:hAnsi="Tahoma" w:cs="Tahoma"/>
        </w:rPr>
        <w:t>,</w:t>
      </w:r>
    </w:p>
    <w:p w:rsidR="003B04CC" w:rsidRDefault="003B04CC" w:rsidP="003B04CC">
      <w:pPr>
        <w:numPr>
          <w:ilvl w:val="0"/>
          <w:numId w:val="9"/>
        </w:numPr>
        <w:suppressAutoHyphens w:val="0"/>
        <w:overflowPunct/>
        <w:autoSpaceDE/>
        <w:ind w:left="1100" w:hanging="400"/>
        <w:jc w:val="both"/>
        <w:textAlignment w:val="auto"/>
        <w:rPr>
          <w:rFonts w:ascii="Tahoma" w:hAnsi="Tahoma" w:cs="Tahoma"/>
        </w:rPr>
      </w:pPr>
      <w:r>
        <w:rPr>
          <w:rFonts w:ascii="Tahoma" w:hAnsi="Tahoma" w:cs="Tahoma"/>
        </w:rPr>
        <w:t xml:space="preserve">gdy Zamawiający dokona zmiany umowy na podstawie art. 455 ust. 2 ustawy </w:t>
      </w:r>
      <w:proofErr w:type="spellStart"/>
      <w:r>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rsidR="003B04CC" w:rsidRPr="002023D2" w:rsidRDefault="003B04CC" w:rsidP="003B04CC">
      <w:pPr>
        <w:numPr>
          <w:ilvl w:val="0"/>
          <w:numId w:val="9"/>
        </w:numPr>
        <w:suppressAutoHyphens w:val="0"/>
        <w:overflowPunct/>
        <w:autoSpaceDE/>
        <w:ind w:left="1100" w:hanging="400"/>
        <w:jc w:val="both"/>
        <w:textAlignment w:val="auto"/>
        <w:rPr>
          <w:rFonts w:ascii="Tahoma" w:hAnsi="Tahoma" w:cs="Tahoma"/>
        </w:rPr>
      </w:pPr>
      <w:r>
        <w:rPr>
          <w:rFonts w:ascii="Tahoma" w:hAnsi="Tahoma" w:cs="Tahoma"/>
        </w:rPr>
        <w:t xml:space="preserve">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w:t>
      </w:r>
    </w:p>
    <w:p w:rsidR="003B04CC" w:rsidRDefault="003B04CC" w:rsidP="003B04CC">
      <w:pPr>
        <w:pStyle w:val="Tekstpodstawowy2"/>
        <w:numPr>
          <w:ilvl w:val="0"/>
          <w:numId w:val="9"/>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a skutek działania siły wyższej.</w:t>
      </w:r>
    </w:p>
    <w:p w:rsidR="003B04CC" w:rsidRDefault="003B04CC" w:rsidP="003B04CC">
      <w:pPr>
        <w:numPr>
          <w:ilvl w:val="0"/>
          <w:numId w:val="6"/>
        </w:numPr>
        <w:suppressAutoHyphens w:val="0"/>
        <w:overflowPunct/>
        <w:autoSpaceDE/>
        <w:ind w:hanging="540"/>
        <w:jc w:val="both"/>
        <w:textAlignment w:val="auto"/>
        <w:rPr>
          <w:rFonts w:ascii="Tahoma" w:hAnsi="Tahoma" w:cs="Tahoma"/>
        </w:rPr>
      </w:pPr>
      <w:r>
        <w:rPr>
          <w:rFonts w:ascii="Tahoma" w:hAnsi="Tahoma" w:cs="Tahoma"/>
        </w:rPr>
        <w:t>W przedstawiony w ust. 2.2 niniejszego paragrafu przypadkach, strony ustalają nowe terminy realizacji, termin ten może ulec przedłużeniu, nie dłużej jednak niż o czas trwania występujących okoliczności.</w:t>
      </w:r>
    </w:p>
    <w:p w:rsidR="003B04CC" w:rsidRDefault="003B04CC" w:rsidP="003B04CC">
      <w:pPr>
        <w:pStyle w:val="Zwykytekst"/>
        <w:numPr>
          <w:ilvl w:val="0"/>
          <w:numId w:val="6"/>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przewidziane w </w:t>
      </w:r>
      <w:proofErr w:type="spellStart"/>
      <w:r>
        <w:rPr>
          <w:rFonts w:ascii="Tahoma" w:hAnsi="Tahoma" w:cs="Tahoma"/>
          <w:color w:val="000000"/>
        </w:rPr>
        <w:t>swz</w:t>
      </w:r>
      <w:proofErr w:type="spellEnd"/>
      <w:r>
        <w:rPr>
          <w:rFonts w:ascii="Tahoma" w:hAnsi="Tahoma" w:cs="Tahoma"/>
          <w:color w:val="000000"/>
        </w:rPr>
        <w:t xml:space="preserve">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rsidR="003B04CC" w:rsidRPr="002023D2" w:rsidRDefault="003B04CC" w:rsidP="003B04CC">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w:t>
      </w:r>
      <w:proofErr w:type="spellStart"/>
      <w:r w:rsidRPr="002023D2">
        <w:rPr>
          <w:rFonts w:ascii="Tahoma" w:hAnsi="Tahoma" w:cs="Tahoma"/>
        </w:rPr>
        <w:t>Pzp</w:t>
      </w:r>
      <w:proofErr w:type="spellEnd"/>
      <w:r w:rsidRPr="002023D2">
        <w:rPr>
          <w:rFonts w:ascii="Tahoma" w:hAnsi="Tahoma" w:cs="Tahoma"/>
        </w:rPr>
        <w:t xml:space="preserve">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rsidR="003B04CC" w:rsidRDefault="003B04CC" w:rsidP="003B04CC">
      <w:pPr>
        <w:numPr>
          <w:ilvl w:val="0"/>
          <w:numId w:val="5"/>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ustawy </w:t>
      </w:r>
      <w:proofErr w:type="spellStart"/>
      <w:r>
        <w:rPr>
          <w:rFonts w:ascii="Tahoma" w:hAnsi="Tahoma" w:cs="Tahoma"/>
        </w:rPr>
        <w:t>Pzp</w:t>
      </w:r>
      <w:proofErr w:type="spellEnd"/>
    </w:p>
    <w:p w:rsidR="003B04CC" w:rsidRPr="002023D2" w:rsidRDefault="003B04CC" w:rsidP="003B04CC">
      <w:pPr>
        <w:numPr>
          <w:ilvl w:val="0"/>
          <w:numId w:val="5"/>
        </w:numPr>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rsidR="003B04CC" w:rsidRPr="002023D2" w:rsidRDefault="003B04CC" w:rsidP="003B04CC">
      <w:pPr>
        <w:numPr>
          <w:ilvl w:val="0"/>
          <w:numId w:val="15"/>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rsidR="003B04CC" w:rsidRPr="002023D2" w:rsidRDefault="003B04CC" w:rsidP="003B04CC">
      <w:pPr>
        <w:numPr>
          <w:ilvl w:val="0"/>
          <w:numId w:val="13"/>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rsidR="003B04CC" w:rsidRPr="002023D2" w:rsidRDefault="003B04CC" w:rsidP="003B04CC">
      <w:pPr>
        <w:numPr>
          <w:ilvl w:val="0"/>
          <w:numId w:val="13"/>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3B04CC" w:rsidRPr="002023D2" w:rsidRDefault="003B04CC" w:rsidP="003B04CC">
      <w:pPr>
        <w:pStyle w:val="Tekstpodstawowy2"/>
        <w:numPr>
          <w:ilvl w:val="0"/>
          <w:numId w:val="13"/>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rsidR="003B04CC" w:rsidRPr="002023D2" w:rsidRDefault="003B04CC" w:rsidP="003B04CC">
      <w:pPr>
        <w:pStyle w:val="Tekstpodstawowy2"/>
        <w:numPr>
          <w:ilvl w:val="0"/>
          <w:numId w:val="13"/>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rsidR="003B04CC" w:rsidRPr="002023D2" w:rsidRDefault="003B04CC" w:rsidP="003B04CC">
      <w:pPr>
        <w:pStyle w:val="Nagwek3"/>
      </w:pPr>
      <w:r w:rsidRPr="002023D2">
        <w:t>Odstąpienie od umowy</w:t>
      </w:r>
    </w:p>
    <w:p w:rsidR="003B04CC" w:rsidRPr="002023D2" w:rsidRDefault="003B04CC" w:rsidP="003B04CC">
      <w:pPr>
        <w:pStyle w:val="Nagwek4"/>
        <w:spacing w:after="120"/>
      </w:pPr>
      <w:r w:rsidRPr="002023D2">
        <w:t>§</w:t>
      </w:r>
      <w:r>
        <w:t xml:space="preserve"> 9</w:t>
      </w:r>
    </w:p>
    <w:p w:rsidR="003B04CC" w:rsidRPr="00631584"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rsidR="003B04CC" w:rsidRPr="00631584"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rsidR="003B04CC" w:rsidRPr="00631584" w:rsidRDefault="003B04CC" w:rsidP="003B04CC">
      <w:pPr>
        <w:pStyle w:val="Akapitzlist"/>
        <w:numPr>
          <w:ilvl w:val="0"/>
          <w:numId w:val="11"/>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 xml:space="preserve">1 </w:t>
      </w:r>
      <w:r>
        <w:rPr>
          <w:rFonts w:ascii="Tahoma" w:hAnsi="Tahoma" w:cs="Tahoma"/>
          <w:sz w:val="20"/>
          <w:szCs w:val="20"/>
        </w:rPr>
        <w:t xml:space="preserve">i art. 109 ust. 1 </w:t>
      </w:r>
      <w:proofErr w:type="spellStart"/>
      <w:r>
        <w:rPr>
          <w:rFonts w:ascii="Tahoma" w:hAnsi="Tahoma" w:cs="Tahoma"/>
          <w:sz w:val="20"/>
          <w:szCs w:val="20"/>
        </w:rPr>
        <w:t>pkt</w:t>
      </w:r>
      <w:proofErr w:type="spellEnd"/>
      <w:r>
        <w:rPr>
          <w:rFonts w:ascii="Tahoma" w:hAnsi="Tahoma" w:cs="Tahoma"/>
          <w:sz w:val="20"/>
          <w:szCs w:val="20"/>
        </w:rPr>
        <w:t xml:space="preserve"> 4 </w:t>
      </w:r>
      <w:r w:rsidRPr="00631584">
        <w:rPr>
          <w:rFonts w:ascii="Tahoma" w:hAnsi="Tahoma" w:cs="Tahoma"/>
          <w:sz w:val="20"/>
          <w:szCs w:val="20"/>
        </w:rPr>
        <w:t>ustawy Prawo zamówień publicznych</w:t>
      </w:r>
      <w:r>
        <w:rPr>
          <w:rFonts w:ascii="Tahoma" w:hAnsi="Tahoma" w:cs="Tahoma"/>
          <w:sz w:val="20"/>
          <w:szCs w:val="20"/>
        </w:rPr>
        <w:t>.</w:t>
      </w:r>
      <w:r w:rsidRPr="00631584">
        <w:rPr>
          <w:rFonts w:ascii="Tahoma" w:hAnsi="Tahoma" w:cs="Tahoma"/>
          <w:sz w:val="20"/>
          <w:szCs w:val="20"/>
        </w:rPr>
        <w:t xml:space="preserve"> </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rsidR="003B04CC" w:rsidRPr="00631584" w:rsidRDefault="003B04CC" w:rsidP="003B04CC">
      <w:pPr>
        <w:pStyle w:val="Akapitzlist"/>
        <w:numPr>
          <w:ilvl w:val="0"/>
          <w:numId w:val="11"/>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rsidR="003B04CC" w:rsidRPr="00631584" w:rsidRDefault="003B04CC" w:rsidP="003B04CC">
      <w:pPr>
        <w:pStyle w:val="Akapitzlist"/>
        <w:numPr>
          <w:ilvl w:val="0"/>
          <w:numId w:val="3"/>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rsidR="003B04CC" w:rsidRPr="00782CF5"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rsidR="003B04CC"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rsidR="003B04CC" w:rsidRDefault="003B04CC" w:rsidP="003B04CC">
      <w:pPr>
        <w:pStyle w:val="TekstpodstawowyTekstpodstawowyZnakZnakZnakZnakTekstpodstawowyZnakZnakZnakZnakZnakTekstpodstawowyZnakZnak"/>
        <w:numPr>
          <w:ilvl w:val="0"/>
          <w:numId w:val="12"/>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rsidR="003B04CC" w:rsidRDefault="003B04CC" w:rsidP="003B04CC">
      <w:pPr>
        <w:pStyle w:val="TekstpodstawowyTekstpodstawowyZnakZnakZnakZnakTekstpodstawowyZnakZnakZnakZnakZnakTekstpodstawowyZnakZnak"/>
        <w:numPr>
          <w:ilvl w:val="0"/>
          <w:numId w:val="12"/>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rsidR="003B04CC" w:rsidRDefault="003B04CC" w:rsidP="003B04CC">
      <w:pPr>
        <w:pStyle w:val="TekstpodstawowyTekstpodstawowyZnakZnakZnakZnakTekstpodstawowyZnakZnakZnakZnakZnakTekstpodstawowyZnakZnak"/>
        <w:numPr>
          <w:ilvl w:val="0"/>
          <w:numId w:val="12"/>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rsidR="003B04CC"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przypadku, o którym mowa w </w:t>
      </w:r>
      <w:proofErr w:type="spellStart"/>
      <w:r>
        <w:rPr>
          <w:rFonts w:ascii="Tahoma" w:hAnsi="Tahoma" w:cs="Tahoma"/>
          <w:sz w:val="20"/>
        </w:rPr>
        <w:t>pkt</w:t>
      </w:r>
      <w:proofErr w:type="spellEnd"/>
      <w:r>
        <w:rPr>
          <w:rFonts w:ascii="Tahoma" w:hAnsi="Tahoma" w:cs="Tahoma"/>
          <w:sz w:val="20"/>
        </w:rPr>
        <w:t xml:space="preserve"> 5.1, zamawiający odstępuje od umowy w części, której zmiana dotyczy.</w:t>
      </w:r>
    </w:p>
    <w:p w:rsidR="003B04CC" w:rsidRPr="00782CF5"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rsidR="003B04CC" w:rsidRPr="00ED07BB"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ED07BB">
        <w:rPr>
          <w:rFonts w:ascii="Tahoma" w:hAnsi="Tahoma" w:cs="Tahoma"/>
          <w:sz w:val="20"/>
        </w:rPr>
        <w:t>W razie odstąpienia od umowy, Wykonawca jest obowiązany:</w:t>
      </w:r>
    </w:p>
    <w:p w:rsidR="003B04CC" w:rsidRDefault="003B04CC" w:rsidP="003B04CC">
      <w:pPr>
        <w:pStyle w:val="Akapitzlist2"/>
        <w:numPr>
          <w:ilvl w:val="0"/>
          <w:numId w:val="27"/>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rsidR="003B04CC" w:rsidRDefault="003B04CC" w:rsidP="003B04CC">
      <w:pPr>
        <w:pStyle w:val="Akapitzlist2"/>
        <w:numPr>
          <w:ilvl w:val="0"/>
          <w:numId w:val="27"/>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rsidR="003B04CC" w:rsidRPr="00ED07BB" w:rsidRDefault="003B04CC" w:rsidP="003B04CC">
      <w:pPr>
        <w:pStyle w:val="Akapitzlist2"/>
        <w:numPr>
          <w:ilvl w:val="0"/>
          <w:numId w:val="27"/>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rsidR="003B04CC" w:rsidRPr="00560F1D" w:rsidRDefault="003B04CC" w:rsidP="003B04CC">
      <w:pPr>
        <w:pStyle w:val="Akapitzlist"/>
        <w:numPr>
          <w:ilvl w:val="0"/>
          <w:numId w:val="3"/>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rsidR="003B04CC" w:rsidRPr="00560F1D" w:rsidRDefault="003B04CC" w:rsidP="003B04CC">
      <w:pPr>
        <w:pStyle w:val="Akapitzlist"/>
        <w:numPr>
          <w:ilvl w:val="0"/>
          <w:numId w:val="3"/>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Pr>
          <w:rFonts w:ascii="Tahoma" w:hAnsi="Tahoma" w:cs="Tahoma"/>
          <w:sz w:val="20"/>
          <w:szCs w:val="20"/>
        </w:rPr>
        <w:br/>
      </w:r>
      <w:r w:rsidRPr="00560F1D">
        <w:rPr>
          <w:rFonts w:ascii="Tahoma" w:hAnsi="Tahoma" w:cs="Tahoma"/>
          <w:sz w:val="20"/>
          <w:szCs w:val="20"/>
        </w:rPr>
        <w:t>o powyższych okolicznościach.</w:t>
      </w:r>
    </w:p>
    <w:p w:rsidR="003B04CC" w:rsidRPr="002023D2"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2023D2">
        <w:rPr>
          <w:rFonts w:ascii="Tahoma" w:hAnsi="Tahoma" w:cs="Tahoma"/>
          <w:sz w:val="20"/>
        </w:rPr>
        <w:t>Strony dokonają rozliczenia umowy w terminie do 30 dni od dnia odstąpienia.</w:t>
      </w:r>
    </w:p>
    <w:p w:rsidR="003B04CC" w:rsidRPr="002023D2" w:rsidRDefault="003B04CC" w:rsidP="003B04CC">
      <w:pPr>
        <w:pStyle w:val="TekstpodstawowyTekstpodstawowyZnakZnakZnakZnakTekstpodstawowyZnakZnakZnakZnakZnakTekstpodstawowyZnakZnak"/>
        <w:numPr>
          <w:ilvl w:val="0"/>
          <w:numId w:val="3"/>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rsidR="003B04CC" w:rsidRDefault="003B04CC" w:rsidP="003B04CC">
      <w:pPr>
        <w:pStyle w:val="TekstpodstawowyTekstpodstawowyZnakZnakZnakZnakTekstpodstawowyZnakZnakZnakZnakZnakTekstpodstawowyZnakZnak"/>
        <w:numPr>
          <w:ilvl w:val="0"/>
          <w:numId w:val="3"/>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rsidR="003B04CC" w:rsidRPr="002023D2" w:rsidRDefault="003B04CC" w:rsidP="003B04CC">
      <w:pPr>
        <w:pStyle w:val="Nagwek3"/>
      </w:pPr>
      <w:r>
        <w:t>Gwarancja</w:t>
      </w:r>
      <w:r w:rsidRPr="002023D2">
        <w:t xml:space="preserve"> i rękojmia</w:t>
      </w:r>
    </w:p>
    <w:p w:rsidR="003B04CC" w:rsidRPr="002023D2" w:rsidRDefault="003B04CC" w:rsidP="003B04CC">
      <w:pPr>
        <w:pStyle w:val="Nagwek4"/>
        <w:spacing w:after="120"/>
      </w:pPr>
      <w:r>
        <w:t>§ 10</w:t>
      </w:r>
    </w:p>
    <w:p w:rsidR="003B04CC" w:rsidRPr="002023D2" w:rsidRDefault="003B04CC" w:rsidP="003B04CC">
      <w:pPr>
        <w:numPr>
          <w:ilvl w:val="0"/>
          <w:numId w:val="18"/>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rsidR="003B04CC" w:rsidRPr="002023D2" w:rsidRDefault="003B04CC" w:rsidP="003B04CC">
      <w:pPr>
        <w:numPr>
          <w:ilvl w:val="0"/>
          <w:numId w:val="18"/>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rsidR="003B04CC" w:rsidRPr="002023D2" w:rsidRDefault="003B04CC" w:rsidP="003B04CC">
      <w:pPr>
        <w:numPr>
          <w:ilvl w:val="0"/>
          <w:numId w:val="18"/>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rsidR="003B04CC" w:rsidRPr="002023D2" w:rsidRDefault="003B04CC" w:rsidP="003B04CC">
      <w:pPr>
        <w:numPr>
          <w:ilvl w:val="0"/>
          <w:numId w:val="18"/>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rsidR="003B04CC" w:rsidRPr="002023D2" w:rsidRDefault="003B04CC" w:rsidP="003B04CC">
      <w:pPr>
        <w:numPr>
          <w:ilvl w:val="0"/>
          <w:numId w:val="18"/>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rsidR="003B04CC" w:rsidRDefault="003B04CC" w:rsidP="003B04CC">
      <w:pPr>
        <w:numPr>
          <w:ilvl w:val="0"/>
          <w:numId w:val="18"/>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rsidR="003B04CC" w:rsidRPr="002023D2" w:rsidRDefault="003B04CC" w:rsidP="003B04CC">
      <w:pPr>
        <w:pStyle w:val="Nagwek3"/>
      </w:pPr>
      <w:r w:rsidRPr="002023D2">
        <w:t xml:space="preserve">Kary </w:t>
      </w:r>
      <w:r>
        <w:t>umowne</w:t>
      </w:r>
    </w:p>
    <w:p w:rsidR="003B04CC" w:rsidRPr="002023D2" w:rsidRDefault="003B04CC" w:rsidP="003B04CC">
      <w:pPr>
        <w:pStyle w:val="Nagwek4"/>
        <w:spacing w:after="120"/>
      </w:pPr>
      <w:r w:rsidRPr="002023D2">
        <w:t>§ 1</w:t>
      </w:r>
      <w:r>
        <w:t>1</w:t>
      </w:r>
    </w:p>
    <w:p w:rsidR="003B04CC" w:rsidRPr="002023D2" w:rsidRDefault="003B04CC" w:rsidP="003B04CC">
      <w:pPr>
        <w:jc w:val="both"/>
        <w:rPr>
          <w:rFonts w:ascii="Tahoma" w:hAnsi="Tahoma" w:cs="Tahoma"/>
        </w:rPr>
      </w:pPr>
      <w:r w:rsidRPr="002023D2">
        <w:rPr>
          <w:rFonts w:ascii="Tahoma" w:hAnsi="Tahoma" w:cs="Tahoma"/>
        </w:rPr>
        <w:t xml:space="preserve">Strony przyjmują następujące kary umowne z tytułu nie wywiązania się z niniejszej umowy: </w:t>
      </w:r>
    </w:p>
    <w:p w:rsidR="003B04CC" w:rsidRPr="002023D2" w:rsidRDefault="003B04CC" w:rsidP="003B04CC">
      <w:pPr>
        <w:numPr>
          <w:ilvl w:val="0"/>
          <w:numId w:val="16"/>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Pr>
          <w:rFonts w:ascii="Tahoma" w:hAnsi="Tahoma" w:cs="Tahoma"/>
        </w:rPr>
        <w:t>6</w:t>
      </w:r>
      <w:r w:rsidRPr="002023D2">
        <w:rPr>
          <w:rFonts w:ascii="Tahoma" w:hAnsi="Tahoma" w:cs="Tahoma"/>
        </w:rPr>
        <w:t xml:space="preserve"> ust. 1. </w:t>
      </w:r>
    </w:p>
    <w:p w:rsidR="003B04CC" w:rsidRPr="002F5228" w:rsidRDefault="003B04CC" w:rsidP="003B04CC">
      <w:pPr>
        <w:numPr>
          <w:ilvl w:val="1"/>
          <w:numId w:val="24"/>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rsidR="003B04CC" w:rsidRPr="002F5228" w:rsidRDefault="003B04CC" w:rsidP="003B04CC">
      <w:pPr>
        <w:widowControl w:val="0"/>
        <w:numPr>
          <w:ilvl w:val="1"/>
          <w:numId w:val="24"/>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rsidR="003B04CC" w:rsidRPr="002023D2" w:rsidRDefault="003B04CC" w:rsidP="003B04CC">
      <w:pPr>
        <w:numPr>
          <w:ilvl w:val="1"/>
          <w:numId w:val="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rsidR="003B04CC" w:rsidRDefault="003B04CC" w:rsidP="003B04CC">
      <w:pPr>
        <w:pStyle w:val="Akapitzlist3"/>
        <w:numPr>
          <w:ilvl w:val="1"/>
          <w:numId w:val="24"/>
        </w:numPr>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rsidR="003B04CC" w:rsidRDefault="003B04CC" w:rsidP="003B04CC">
      <w:pPr>
        <w:pStyle w:val="Akapitzlist3"/>
        <w:numPr>
          <w:ilvl w:val="1"/>
          <w:numId w:val="24"/>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rsidR="003B04CC" w:rsidRPr="00A33ECD" w:rsidRDefault="003B04CC" w:rsidP="003B04CC">
      <w:pPr>
        <w:pStyle w:val="Akapitzlist"/>
        <w:numPr>
          <w:ilvl w:val="0"/>
          <w:numId w:val="16"/>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rsidR="003B04CC" w:rsidRPr="00A33ECD" w:rsidRDefault="003B04CC" w:rsidP="003B04CC">
      <w:pPr>
        <w:widowControl w:val="0"/>
        <w:numPr>
          <w:ilvl w:val="0"/>
          <w:numId w:val="16"/>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rsidR="003B04CC" w:rsidRPr="002023D2" w:rsidRDefault="003B04CC" w:rsidP="003B04CC">
      <w:pPr>
        <w:pStyle w:val="Akapitzlist"/>
        <w:numPr>
          <w:ilvl w:val="0"/>
          <w:numId w:val="16"/>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rsidR="003B04CC" w:rsidRPr="002023D2" w:rsidRDefault="003B04CC" w:rsidP="003B04CC">
      <w:pPr>
        <w:pStyle w:val="Akapitzlist"/>
        <w:numPr>
          <w:ilvl w:val="0"/>
          <w:numId w:val="16"/>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rsidR="003B04CC" w:rsidRPr="002023D2" w:rsidRDefault="003B04CC" w:rsidP="003B04CC">
      <w:pPr>
        <w:numPr>
          <w:ilvl w:val="0"/>
          <w:numId w:val="16"/>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rsidR="003B04CC" w:rsidRPr="00150C64" w:rsidRDefault="003B04CC" w:rsidP="003B04CC">
      <w:pPr>
        <w:numPr>
          <w:ilvl w:val="0"/>
          <w:numId w:val="16"/>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rsidR="003B04CC" w:rsidRDefault="003B04CC" w:rsidP="003B04CC">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Pr>
          <w:rFonts w:ascii="Tahoma" w:hAnsi="Tahoma" w:cs="Tahoma"/>
          <w:sz w:val="20"/>
          <w:szCs w:val="20"/>
        </w:rPr>
        <w:t>6</w:t>
      </w:r>
      <w:r w:rsidRPr="005A1740">
        <w:rPr>
          <w:rFonts w:ascii="Tahoma" w:hAnsi="Tahoma" w:cs="Tahoma"/>
          <w:sz w:val="20"/>
          <w:szCs w:val="20"/>
        </w:rPr>
        <w:t xml:space="preserve"> ust. 1. </w:t>
      </w:r>
    </w:p>
    <w:p w:rsidR="003B04CC" w:rsidRPr="005A1740" w:rsidRDefault="003B04CC" w:rsidP="003B04CC">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rsidR="003B04CC" w:rsidRDefault="003B04CC" w:rsidP="003B04CC">
      <w:pPr>
        <w:numPr>
          <w:ilvl w:val="0"/>
          <w:numId w:val="16"/>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rsidR="003B04CC" w:rsidRPr="002023D2" w:rsidRDefault="003B04CC" w:rsidP="003B04CC">
      <w:pPr>
        <w:pStyle w:val="Nagwek3"/>
      </w:pPr>
      <w:r w:rsidRPr="002023D2">
        <w:t>Odpowiedzialność prawna</w:t>
      </w:r>
    </w:p>
    <w:p w:rsidR="003B04CC" w:rsidRPr="002023D2" w:rsidRDefault="003B04CC" w:rsidP="003B04CC">
      <w:pPr>
        <w:pStyle w:val="Nagwek4"/>
        <w:spacing w:after="120"/>
      </w:pPr>
      <w:r w:rsidRPr="002023D2">
        <w:t>§ 1</w:t>
      </w:r>
      <w:r>
        <w:t>2</w:t>
      </w:r>
    </w:p>
    <w:p w:rsidR="003B04CC" w:rsidRPr="002023D2" w:rsidRDefault="003B04CC" w:rsidP="003B04CC">
      <w:pPr>
        <w:numPr>
          <w:ilvl w:val="0"/>
          <w:numId w:val="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rsidR="003B04CC" w:rsidRPr="002023D2" w:rsidRDefault="003B04CC" w:rsidP="003B04CC">
      <w:pPr>
        <w:numPr>
          <w:ilvl w:val="0"/>
          <w:numId w:val="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rsidR="003B04CC" w:rsidRPr="002023D2" w:rsidRDefault="003B04CC" w:rsidP="003B04CC">
      <w:pPr>
        <w:numPr>
          <w:ilvl w:val="0"/>
          <w:numId w:val="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rsidR="003B04CC" w:rsidRPr="002023D2" w:rsidRDefault="003B04CC" w:rsidP="003B04CC">
      <w:pPr>
        <w:numPr>
          <w:ilvl w:val="0"/>
          <w:numId w:val="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rsidR="003B04CC" w:rsidRPr="007C6B7C" w:rsidRDefault="003B04CC" w:rsidP="003B04CC">
      <w:pPr>
        <w:numPr>
          <w:ilvl w:val="0"/>
          <w:numId w:val="21"/>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rsidR="003B04CC" w:rsidRPr="002023D2" w:rsidRDefault="003B04CC" w:rsidP="003B04CC">
      <w:pPr>
        <w:pStyle w:val="Nagwek3"/>
      </w:pPr>
      <w:r w:rsidRPr="002023D2">
        <w:t xml:space="preserve">Postanowienia </w:t>
      </w:r>
      <w:r>
        <w:t>końcowe</w:t>
      </w:r>
    </w:p>
    <w:p w:rsidR="003B04CC" w:rsidRPr="002023D2" w:rsidRDefault="003B04CC" w:rsidP="003B04CC">
      <w:pPr>
        <w:pStyle w:val="Nagwek4"/>
        <w:spacing w:after="120"/>
      </w:pPr>
      <w:r w:rsidRPr="002023D2">
        <w:t xml:space="preserve">§ </w:t>
      </w:r>
      <w:r>
        <w:t>13</w:t>
      </w:r>
    </w:p>
    <w:p w:rsidR="003B04CC" w:rsidRDefault="003B04CC" w:rsidP="003B04CC">
      <w:pPr>
        <w:keepNext/>
        <w:widowControl w:val="0"/>
        <w:numPr>
          <w:ilvl w:val="0"/>
          <w:numId w:val="10"/>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rsidR="003B04CC" w:rsidRPr="007701EA" w:rsidRDefault="003B04CC" w:rsidP="003B04CC">
      <w:pPr>
        <w:pStyle w:val="Akapitzlist3"/>
        <w:numPr>
          <w:ilvl w:val="1"/>
          <w:numId w:val="10"/>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 xml:space="preserve">Zamawiający </w:t>
      </w:r>
      <w:r>
        <w:rPr>
          <w:rFonts w:ascii="Tahoma" w:hAnsi="Tahoma" w:cs="Tahoma"/>
          <w:sz w:val="20"/>
          <w:szCs w:val="20"/>
        </w:rPr>
        <w:t>...................................</w:t>
      </w:r>
    </w:p>
    <w:p w:rsidR="003B04CC" w:rsidRPr="001C2938" w:rsidRDefault="003B04CC" w:rsidP="003B04CC">
      <w:pPr>
        <w:pStyle w:val="Akapitzlist3"/>
        <w:numPr>
          <w:ilvl w:val="1"/>
          <w:numId w:val="10"/>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sidRPr="001C2938">
        <w:rPr>
          <w:rFonts w:ascii="Tahoma" w:hAnsi="Tahoma" w:cs="Tahoma"/>
          <w:sz w:val="20"/>
          <w:szCs w:val="20"/>
        </w:rPr>
        <w:t>.....................................</w:t>
      </w:r>
    </w:p>
    <w:p w:rsidR="003B04CC" w:rsidRPr="000725E1" w:rsidRDefault="003B04CC" w:rsidP="003B04CC">
      <w:pPr>
        <w:numPr>
          <w:ilvl w:val="0"/>
          <w:numId w:val="10"/>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rsidR="003B04CC" w:rsidRPr="002023D2" w:rsidRDefault="003B04CC" w:rsidP="003B04CC">
      <w:pPr>
        <w:pStyle w:val="Tekstpodstawowy2"/>
        <w:numPr>
          <w:ilvl w:val="0"/>
          <w:numId w:val="10"/>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3B04CC" w:rsidRDefault="003B04CC" w:rsidP="003B04CC">
      <w:pPr>
        <w:pStyle w:val="Tekstpodstawowy2"/>
        <w:numPr>
          <w:ilvl w:val="0"/>
          <w:numId w:val="10"/>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rsidR="003B04CC" w:rsidRDefault="003B04CC" w:rsidP="003B04CC">
      <w:pPr>
        <w:pStyle w:val="Tekstpodstawowy2"/>
        <w:numPr>
          <w:ilvl w:val="0"/>
          <w:numId w:val="10"/>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21</w:t>
      </w:r>
      <w:r w:rsidRPr="000725E1">
        <w:rPr>
          <w:rFonts w:ascii="Tahoma" w:hAnsi="Tahoma" w:cs="Tahoma"/>
        </w:rPr>
        <w:t xml:space="preserve">r. poz. </w:t>
      </w:r>
      <w:r>
        <w:rPr>
          <w:rFonts w:ascii="Tahoma" w:hAnsi="Tahoma" w:cs="Tahoma"/>
        </w:rPr>
        <w:t>1129 ze zm.</w:t>
      </w:r>
      <w:r w:rsidRPr="000725E1">
        <w:rPr>
          <w:rFonts w:ascii="Tahoma" w:hAnsi="Tahoma" w:cs="Tahoma"/>
        </w:rPr>
        <w:t xml:space="preserve">), Kodeksu Cywilnego i Prawa Budowlanego. </w:t>
      </w:r>
    </w:p>
    <w:p w:rsidR="003B04CC" w:rsidRPr="00EC0A59" w:rsidRDefault="003B04CC" w:rsidP="003B04CC">
      <w:pPr>
        <w:pStyle w:val="Tekstpodstawowy2"/>
        <w:numPr>
          <w:ilvl w:val="0"/>
          <w:numId w:val="10"/>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rsidR="003B04CC" w:rsidRPr="002023D2" w:rsidRDefault="003B04CC" w:rsidP="003B04CC">
      <w:pPr>
        <w:jc w:val="both"/>
        <w:rPr>
          <w:rFonts w:ascii="Tahoma" w:hAnsi="Tahoma" w:cs="Tahoma"/>
        </w:rPr>
      </w:pPr>
      <w:r>
        <w:rPr>
          <w:rFonts w:ascii="Tahoma" w:hAnsi="Tahoma" w:cs="Tahoma"/>
        </w:rPr>
        <w:tab/>
      </w:r>
    </w:p>
    <w:p w:rsidR="003B04CC" w:rsidRDefault="003B04CC" w:rsidP="003B04C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rsidR="00EF2590" w:rsidRDefault="003B04CC" w:rsidP="003B04CC">
      <w:r w:rsidRPr="002023D2">
        <w:rPr>
          <w:rFonts w:ascii="Tahoma" w:hAnsi="Tahoma" w:cs="Tahoma"/>
          <w:b/>
        </w:rPr>
        <w:tab/>
      </w:r>
    </w:p>
    <w:sectPr w:rsidR="00EF2590" w:rsidSect="00EF259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73C" w:rsidRDefault="00C7173C" w:rsidP="003B04CC">
      <w:r>
        <w:separator/>
      </w:r>
    </w:p>
  </w:endnote>
  <w:endnote w:type="continuationSeparator" w:id="0">
    <w:p w:rsidR="00C7173C" w:rsidRDefault="00C7173C" w:rsidP="003B0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73C" w:rsidRDefault="00C7173C" w:rsidP="003B04CC">
      <w:r>
        <w:separator/>
      </w:r>
    </w:p>
  </w:footnote>
  <w:footnote w:type="continuationSeparator" w:id="0">
    <w:p w:rsidR="00C7173C" w:rsidRDefault="00C7173C" w:rsidP="003B04CC">
      <w:r>
        <w:continuationSeparator/>
      </w:r>
    </w:p>
  </w:footnote>
  <w:footnote w:id="1">
    <w:p w:rsidR="003B04CC" w:rsidRDefault="003B04CC" w:rsidP="003B04C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rsidR="003B04CC" w:rsidRDefault="003B04CC" w:rsidP="003B04CC">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CC" w:rsidRPr="003B04CC" w:rsidRDefault="003B04CC">
    <w:pPr>
      <w:pStyle w:val="Nagwek"/>
      <w:rPr>
        <w:rFonts w:ascii="Tahoma" w:hAnsi="Tahoma" w:cs="Tahoma"/>
      </w:rPr>
    </w:pPr>
    <w:r w:rsidRPr="003B04CC">
      <w:rPr>
        <w:rFonts w:ascii="Tahoma" w:hAnsi="Tahoma" w:cs="Tahoma"/>
      </w:rPr>
      <w:t>Nr postępowania PI.271.7.2021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624EA682"/>
    <w:name w:val="WW8Num7"/>
    <w:lvl w:ilvl="0">
      <w:start w:val="15"/>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7">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F152668"/>
    <w:multiLevelType w:val="multilevel"/>
    <w:tmpl w:val="87AEC9A4"/>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651273"/>
    <w:multiLevelType w:val="hybridMultilevel"/>
    <w:tmpl w:val="A95CACDC"/>
    <w:lvl w:ilvl="0" w:tplc="552E483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7815E1"/>
    <w:multiLevelType w:val="hybridMultilevel"/>
    <w:tmpl w:val="AF2814CE"/>
    <w:lvl w:ilvl="0" w:tplc="F8BCE1F2">
      <w:start w:val="1"/>
      <w:numFmt w:val="decimal"/>
      <w:lvlText w:val="7.%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9753A9"/>
    <w:multiLevelType w:val="hybridMultilevel"/>
    <w:tmpl w:val="79425FB2"/>
    <w:lvl w:ilvl="0" w:tplc="7AC2E70C">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5">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FD04886"/>
    <w:multiLevelType w:val="hybridMultilevel"/>
    <w:tmpl w:val="D2D0EAFA"/>
    <w:lvl w:ilvl="0" w:tplc="34947536">
      <w:start w:val="1"/>
      <w:numFmt w:val="decimal"/>
      <w:lvlText w:val="12.%1"/>
      <w:lvlJc w:val="left"/>
      <w:pPr>
        <w:ind w:left="862" w:hanging="360"/>
      </w:pPr>
      <w:rPr>
        <w:rFonts w:hint="default"/>
        <w:b w:val="0"/>
        <w:sz w:val="20"/>
        <w:szCs w:val="20"/>
      </w:rPr>
    </w:lvl>
    <w:lvl w:ilvl="1" w:tplc="34585F0C">
      <w:start w:val="1"/>
      <w:numFmt w:val="decimal"/>
      <w:lvlText w:val="6.%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4"/>
  </w:num>
  <w:num w:numId="2">
    <w:abstractNumId w:val="29"/>
  </w:num>
  <w:num w:numId="3">
    <w:abstractNumId w:val="38"/>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6"/>
  </w:num>
  <w:num w:numId="8">
    <w:abstractNumId w:val="4"/>
  </w:num>
  <w:num w:numId="9">
    <w:abstractNumId w:val="18"/>
  </w:num>
  <w:num w:numId="10">
    <w:abstractNumId w:val="6"/>
  </w:num>
  <w:num w:numId="11">
    <w:abstractNumId w:val="34"/>
  </w:num>
  <w:num w:numId="12">
    <w:abstractNumId w:val="15"/>
  </w:num>
  <w:num w:numId="13">
    <w:abstractNumId w:val="10"/>
  </w:num>
  <w:num w:numId="14">
    <w:abstractNumId w:val="0"/>
  </w:num>
  <w:num w:numId="15">
    <w:abstractNumId w:val="16"/>
  </w:num>
  <w:num w:numId="16">
    <w:abstractNumId w:val="30"/>
  </w:num>
  <w:num w:numId="17">
    <w:abstractNumId w:val="22"/>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
  </w:num>
  <w:num w:numId="21">
    <w:abstractNumId w:val="14"/>
    <w:lvlOverride w:ilvl="0">
      <w:lvl w:ilvl="0">
        <w:start w:val="1"/>
        <w:numFmt w:val="decimal"/>
        <w:lvlText w:val="%1."/>
        <w:lvlJc w:val="left"/>
        <w:rPr>
          <w:rFonts w:ascii="Tahoma" w:eastAsia="Times New Roman" w:hAnsi="Tahoma" w:cs="Tahoma" w:hint="default"/>
          <w:b w:val="0"/>
          <w:position w:val="0"/>
        </w:rPr>
      </w:lvl>
    </w:lvlOverride>
  </w:num>
  <w:num w:numId="22">
    <w:abstractNumId w:val="35"/>
  </w:num>
  <w:num w:numId="23">
    <w:abstractNumId w:val="25"/>
  </w:num>
  <w:num w:numId="24">
    <w:abstractNumId w:val="7"/>
  </w:num>
  <w:num w:numId="25">
    <w:abstractNumId w:val="5"/>
  </w:num>
  <w:num w:numId="26">
    <w:abstractNumId w:val="36"/>
  </w:num>
  <w:num w:numId="27">
    <w:abstractNumId w:val="27"/>
  </w:num>
  <w:num w:numId="28">
    <w:abstractNumId w:val="28"/>
  </w:num>
  <w:num w:numId="29">
    <w:abstractNumId w:val="39"/>
  </w:num>
  <w:num w:numId="30">
    <w:abstractNumId w:val="19"/>
  </w:num>
  <w:num w:numId="31">
    <w:abstractNumId w:val="8"/>
  </w:num>
  <w:num w:numId="32">
    <w:abstractNumId w:val="40"/>
  </w:num>
  <w:num w:numId="33">
    <w:abstractNumId w:val="31"/>
  </w:num>
  <w:num w:numId="34">
    <w:abstractNumId w:val="21"/>
  </w:num>
  <w:num w:numId="35">
    <w:abstractNumId w:val="17"/>
  </w:num>
  <w:num w:numId="36">
    <w:abstractNumId w:val="20"/>
  </w:num>
  <w:num w:numId="37">
    <w:abstractNumId w:val="12"/>
  </w:num>
  <w:num w:numId="38">
    <w:abstractNumId w:val="13"/>
  </w:num>
  <w:num w:numId="39">
    <w:abstractNumId w:val="11"/>
  </w:num>
  <w:num w:numId="40">
    <w:abstractNumId w:val="2"/>
  </w:num>
  <w:num w:numId="41">
    <w:abstractNumId w:val="32"/>
  </w:num>
  <w:num w:numId="42">
    <w:abstractNumId w:val="9"/>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savePreviewPicture/>
  <w:footnotePr>
    <w:footnote w:id="-1"/>
    <w:footnote w:id="0"/>
  </w:footnotePr>
  <w:endnotePr>
    <w:endnote w:id="-1"/>
    <w:endnote w:id="0"/>
  </w:endnotePr>
  <w:compat/>
  <w:rsids>
    <w:rsidRoot w:val="003B04CC"/>
    <w:rsid w:val="00013BAD"/>
    <w:rsid w:val="00022C9B"/>
    <w:rsid w:val="00033FBE"/>
    <w:rsid w:val="0003605B"/>
    <w:rsid w:val="00043408"/>
    <w:rsid w:val="00052460"/>
    <w:rsid w:val="0005288C"/>
    <w:rsid w:val="00080770"/>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52340"/>
    <w:rsid w:val="00154263"/>
    <w:rsid w:val="001C1CC9"/>
    <w:rsid w:val="001D15F2"/>
    <w:rsid w:val="002126FB"/>
    <w:rsid w:val="00233679"/>
    <w:rsid w:val="00272314"/>
    <w:rsid w:val="00274278"/>
    <w:rsid w:val="00275437"/>
    <w:rsid w:val="002D6E59"/>
    <w:rsid w:val="002F22BF"/>
    <w:rsid w:val="002F5234"/>
    <w:rsid w:val="003472D8"/>
    <w:rsid w:val="00371F5F"/>
    <w:rsid w:val="00383B91"/>
    <w:rsid w:val="0039054A"/>
    <w:rsid w:val="003917A8"/>
    <w:rsid w:val="003B04CC"/>
    <w:rsid w:val="003E5A0A"/>
    <w:rsid w:val="003F0635"/>
    <w:rsid w:val="0041175E"/>
    <w:rsid w:val="00447806"/>
    <w:rsid w:val="004A60B6"/>
    <w:rsid w:val="004B0AFD"/>
    <w:rsid w:val="004C1AF0"/>
    <w:rsid w:val="004C257C"/>
    <w:rsid w:val="004D46AB"/>
    <w:rsid w:val="004D6EA4"/>
    <w:rsid w:val="004E1875"/>
    <w:rsid w:val="004E2EE1"/>
    <w:rsid w:val="004F0823"/>
    <w:rsid w:val="0053428D"/>
    <w:rsid w:val="00535D16"/>
    <w:rsid w:val="00554267"/>
    <w:rsid w:val="005577D9"/>
    <w:rsid w:val="005D5609"/>
    <w:rsid w:val="005F0E6E"/>
    <w:rsid w:val="00607989"/>
    <w:rsid w:val="00612BFE"/>
    <w:rsid w:val="00620FE1"/>
    <w:rsid w:val="00633966"/>
    <w:rsid w:val="00650310"/>
    <w:rsid w:val="00660C89"/>
    <w:rsid w:val="006975BE"/>
    <w:rsid w:val="006B3D24"/>
    <w:rsid w:val="006C2F0B"/>
    <w:rsid w:val="006D39AA"/>
    <w:rsid w:val="006D7630"/>
    <w:rsid w:val="006E646B"/>
    <w:rsid w:val="00744993"/>
    <w:rsid w:val="00745961"/>
    <w:rsid w:val="00746945"/>
    <w:rsid w:val="00764AC6"/>
    <w:rsid w:val="00776F3A"/>
    <w:rsid w:val="007D5FA6"/>
    <w:rsid w:val="00821AF9"/>
    <w:rsid w:val="008379A4"/>
    <w:rsid w:val="00853186"/>
    <w:rsid w:val="008540B1"/>
    <w:rsid w:val="00855258"/>
    <w:rsid w:val="008A6CDF"/>
    <w:rsid w:val="008B7391"/>
    <w:rsid w:val="008D19F8"/>
    <w:rsid w:val="008D3BDB"/>
    <w:rsid w:val="009648DE"/>
    <w:rsid w:val="009C2C53"/>
    <w:rsid w:val="009F0C38"/>
    <w:rsid w:val="009F7D0F"/>
    <w:rsid w:val="00A0055A"/>
    <w:rsid w:val="00A227E5"/>
    <w:rsid w:val="00A245C5"/>
    <w:rsid w:val="00A30E71"/>
    <w:rsid w:val="00A62D81"/>
    <w:rsid w:val="00A667CB"/>
    <w:rsid w:val="00A75D7A"/>
    <w:rsid w:val="00AB346B"/>
    <w:rsid w:val="00AD0FE8"/>
    <w:rsid w:val="00AD4240"/>
    <w:rsid w:val="00AD4281"/>
    <w:rsid w:val="00AD6FFF"/>
    <w:rsid w:val="00B00A04"/>
    <w:rsid w:val="00B0370C"/>
    <w:rsid w:val="00B05BAE"/>
    <w:rsid w:val="00B243C1"/>
    <w:rsid w:val="00B4430C"/>
    <w:rsid w:val="00B53004"/>
    <w:rsid w:val="00B541CB"/>
    <w:rsid w:val="00B8489E"/>
    <w:rsid w:val="00B9200C"/>
    <w:rsid w:val="00BA4DCB"/>
    <w:rsid w:val="00BB2810"/>
    <w:rsid w:val="00BB494A"/>
    <w:rsid w:val="00BC3F4C"/>
    <w:rsid w:val="00BE2912"/>
    <w:rsid w:val="00BF1AD2"/>
    <w:rsid w:val="00C14EF6"/>
    <w:rsid w:val="00C15E39"/>
    <w:rsid w:val="00C7173C"/>
    <w:rsid w:val="00C72A54"/>
    <w:rsid w:val="00CA4C39"/>
    <w:rsid w:val="00CE4DAC"/>
    <w:rsid w:val="00CF1A4A"/>
    <w:rsid w:val="00CF5A6F"/>
    <w:rsid w:val="00D05231"/>
    <w:rsid w:val="00D14A72"/>
    <w:rsid w:val="00D4585D"/>
    <w:rsid w:val="00D54F15"/>
    <w:rsid w:val="00D72EA5"/>
    <w:rsid w:val="00DA2C10"/>
    <w:rsid w:val="00DA5381"/>
    <w:rsid w:val="00DD1421"/>
    <w:rsid w:val="00E4391C"/>
    <w:rsid w:val="00E466D6"/>
    <w:rsid w:val="00E5585F"/>
    <w:rsid w:val="00E875A6"/>
    <w:rsid w:val="00EA1452"/>
    <w:rsid w:val="00EB73A3"/>
    <w:rsid w:val="00ED1A7E"/>
    <w:rsid w:val="00ED5280"/>
    <w:rsid w:val="00ED6BE5"/>
    <w:rsid w:val="00EF2590"/>
    <w:rsid w:val="00F00C0F"/>
    <w:rsid w:val="00F274C5"/>
    <w:rsid w:val="00F35B93"/>
    <w:rsid w:val="00F6150A"/>
    <w:rsid w:val="00F63772"/>
    <w:rsid w:val="00F6788F"/>
    <w:rsid w:val="00F73A94"/>
    <w:rsid w:val="00F86BF9"/>
    <w:rsid w:val="00F91959"/>
    <w:rsid w:val="00F94970"/>
    <w:rsid w:val="00FA43F0"/>
    <w:rsid w:val="00FB17E2"/>
    <w:rsid w:val="00FB79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04CC"/>
    <w:pPr>
      <w:suppressAutoHyphens/>
      <w:overflowPunct w:val="0"/>
      <w:autoSpaceDE w:val="0"/>
      <w:spacing w:after="0"/>
      <w:jc w:val="left"/>
      <w:textAlignment w:val="baseline"/>
    </w:pPr>
    <w:rPr>
      <w:rFonts w:ascii="Times New Roman" w:eastAsia="Times New Roman" w:hAnsi="Times New Roman" w:cs="Times New Roman"/>
      <w:kern w:val="1"/>
      <w:sz w:val="20"/>
      <w:szCs w:val="20"/>
      <w:lang w:eastAsia="ar-SA"/>
    </w:rPr>
  </w:style>
  <w:style w:type="paragraph" w:styleId="Nagwek1">
    <w:name w:val="heading 1"/>
    <w:basedOn w:val="Normalny"/>
    <w:next w:val="Normalny"/>
    <w:link w:val="Nagwek1Znak"/>
    <w:uiPriority w:val="9"/>
    <w:qFormat/>
    <w:rsid w:val="003B04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agwek1"/>
    <w:next w:val="Normalny"/>
    <w:link w:val="Nagwek3Znak"/>
    <w:uiPriority w:val="9"/>
    <w:unhideWhenUsed/>
    <w:qFormat/>
    <w:rsid w:val="003B04CC"/>
    <w:pPr>
      <w:keepNext w:val="0"/>
      <w:keepLines w:val="0"/>
      <w:tabs>
        <w:tab w:val="left" w:pos="600"/>
      </w:tabs>
      <w:overflowPunct/>
      <w:autoSpaceDE/>
      <w:spacing w:before="0"/>
      <w:ind w:left="380"/>
      <w:jc w:val="center"/>
      <w:textAlignment w:val="auto"/>
      <w:outlineLvl w:val="2"/>
    </w:pPr>
    <w:rPr>
      <w:rFonts w:ascii="Tahoma" w:eastAsia="Times New Roman" w:hAnsi="Tahoma" w:cs="Tahoma"/>
      <w:bCs w:val="0"/>
      <w:color w:val="auto"/>
      <w:sz w:val="20"/>
      <w:szCs w:val="20"/>
    </w:rPr>
  </w:style>
  <w:style w:type="paragraph" w:styleId="Nagwek4">
    <w:name w:val="heading 4"/>
    <w:basedOn w:val="Nagwek1"/>
    <w:next w:val="Normalny"/>
    <w:link w:val="Nagwek4Znak"/>
    <w:qFormat/>
    <w:rsid w:val="003B04CC"/>
    <w:pPr>
      <w:keepNext w:val="0"/>
      <w:keepLines w:val="0"/>
      <w:tabs>
        <w:tab w:val="left" w:pos="600"/>
      </w:tabs>
      <w:overflowPunct/>
      <w:autoSpaceDE/>
      <w:spacing w:before="0" w:after="240"/>
      <w:ind w:left="380"/>
      <w:jc w:val="center"/>
      <w:textAlignment w:val="auto"/>
      <w:outlineLvl w:val="3"/>
    </w:pPr>
    <w:rPr>
      <w:rFonts w:ascii="Tahoma" w:eastAsia="Times New Roman" w:hAnsi="Tahoma" w:cs="Tahoma"/>
      <w:bCs w:val="0"/>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99"/>
    <w:qFormat/>
    <w:rsid w:val="00EA1452"/>
    <w:pPr>
      <w:widowControl w:val="0"/>
      <w:autoSpaceDN w:val="0"/>
      <w:adjustRightInd w:val="0"/>
    </w:pPr>
    <w:rPr>
      <w:rFonts w:ascii="Arial" w:eastAsia="SimSun" w:hAnsi="Arial" w:cs="Calibri"/>
    </w:rPr>
  </w:style>
  <w:style w:type="character" w:customStyle="1" w:styleId="Nagwek3Znak">
    <w:name w:val="Nagłówek 3 Znak"/>
    <w:basedOn w:val="Domylnaczcionkaakapitu"/>
    <w:link w:val="Nagwek3"/>
    <w:uiPriority w:val="9"/>
    <w:rsid w:val="003B04CC"/>
    <w:rPr>
      <w:rFonts w:ascii="Tahoma" w:eastAsia="Times New Roman" w:hAnsi="Tahoma" w:cs="Tahoma"/>
      <w:b/>
      <w:kern w:val="1"/>
      <w:sz w:val="20"/>
      <w:szCs w:val="20"/>
      <w:lang w:eastAsia="ar-SA"/>
    </w:rPr>
  </w:style>
  <w:style w:type="character" w:customStyle="1" w:styleId="Nagwek4Znak">
    <w:name w:val="Nagłówek 4 Znak"/>
    <w:basedOn w:val="Domylnaczcionkaakapitu"/>
    <w:link w:val="Nagwek4"/>
    <w:rsid w:val="003B04CC"/>
    <w:rPr>
      <w:rFonts w:ascii="Tahoma" w:eastAsia="Times New Roman" w:hAnsi="Tahoma" w:cs="Tahoma"/>
      <w:b/>
      <w:kern w:val="1"/>
      <w:sz w:val="20"/>
      <w:szCs w:val="20"/>
      <w:lang w:eastAsia="ar-SA"/>
    </w:rPr>
  </w:style>
  <w:style w:type="paragraph" w:styleId="Tytu">
    <w:name w:val="Title"/>
    <w:aliases w:val="Tytuł tablicy"/>
    <w:basedOn w:val="Normalny"/>
    <w:next w:val="Podtytu"/>
    <w:link w:val="TytuZnak"/>
    <w:uiPriority w:val="10"/>
    <w:qFormat/>
    <w:rsid w:val="003B04CC"/>
    <w:pPr>
      <w:spacing w:line="360" w:lineRule="auto"/>
      <w:jc w:val="center"/>
    </w:pPr>
    <w:rPr>
      <w:rFonts w:ascii="Tahoma" w:hAnsi="Tahoma" w:cs="Tahoma"/>
      <w:b/>
      <w:sz w:val="24"/>
    </w:rPr>
  </w:style>
  <w:style w:type="character" w:customStyle="1" w:styleId="TytuZnak">
    <w:name w:val="Tytuł Znak"/>
    <w:aliases w:val="Tytuł tablicy Znak"/>
    <w:basedOn w:val="Domylnaczcionkaakapitu"/>
    <w:link w:val="Tytu"/>
    <w:uiPriority w:val="10"/>
    <w:rsid w:val="003B04CC"/>
    <w:rPr>
      <w:rFonts w:ascii="Tahoma" w:eastAsia="Times New Roman" w:hAnsi="Tahoma" w:cs="Tahoma"/>
      <w:b/>
      <w:kern w:val="1"/>
      <w:sz w:val="24"/>
      <w:szCs w:val="20"/>
      <w:lang w:eastAsia="ar-SA"/>
    </w:rPr>
  </w:style>
  <w:style w:type="paragraph" w:styleId="Tekstprzypisudolnego">
    <w:name w:val="footnote text"/>
    <w:aliases w:val=" Znak"/>
    <w:basedOn w:val="Normalny"/>
    <w:link w:val="TekstprzypisudolnegoZnak"/>
    <w:rsid w:val="003B04CC"/>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basedOn w:val="Domylnaczcionkaakapitu"/>
    <w:link w:val="Tekstprzypisudolnego"/>
    <w:rsid w:val="003B04CC"/>
    <w:rPr>
      <w:rFonts w:ascii="Times New Roman" w:eastAsia="Lucida Sans Unicode" w:hAnsi="Times New Roman" w:cs="Mangal"/>
      <w:kern w:val="1"/>
      <w:sz w:val="24"/>
      <w:szCs w:val="24"/>
      <w:lang w:eastAsia="hi-IN" w:bidi="hi-IN"/>
    </w:rPr>
  </w:style>
  <w:style w:type="paragraph" w:styleId="Akapitzlist">
    <w:name w:val="List Paragraph"/>
    <w:aliases w:val="Numerowanie,Akapit z listą BS,List Paragraph"/>
    <w:basedOn w:val="Normalny"/>
    <w:link w:val="AkapitzlistZnak"/>
    <w:uiPriority w:val="34"/>
    <w:qFormat/>
    <w:rsid w:val="003B04CC"/>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3B04CC"/>
    <w:pPr>
      <w:spacing w:after="120" w:line="480" w:lineRule="auto"/>
    </w:pPr>
  </w:style>
  <w:style w:type="character" w:customStyle="1" w:styleId="Tekstpodstawowy2Znak">
    <w:name w:val="Tekst podstawowy 2 Znak"/>
    <w:basedOn w:val="Domylnaczcionkaakapitu"/>
    <w:link w:val="Tekstpodstawowy2"/>
    <w:uiPriority w:val="99"/>
    <w:rsid w:val="003B04CC"/>
    <w:rPr>
      <w:rFonts w:ascii="Times New Roman" w:eastAsia="Times New Roman" w:hAnsi="Times New Roman" w:cs="Times New Roman"/>
      <w:kern w:val="1"/>
      <w:sz w:val="20"/>
      <w:szCs w:val="20"/>
      <w:lang w:eastAsia="ar-SA"/>
    </w:rPr>
  </w:style>
  <w:style w:type="character" w:styleId="Odwoanieprzypisudolnego">
    <w:name w:val="footnote reference"/>
    <w:uiPriority w:val="99"/>
    <w:rsid w:val="003B04CC"/>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3B04CC"/>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3B04CC"/>
    <w:pPr>
      <w:suppressAutoHyphens w:val="0"/>
      <w:overflowPunct/>
      <w:autoSpaceDE/>
      <w:textAlignment w:val="auto"/>
    </w:pPr>
    <w:rPr>
      <w:rFonts w:ascii="Courier New" w:hAnsi="Courier New"/>
      <w:kern w:val="0"/>
    </w:rPr>
  </w:style>
  <w:style w:type="character" w:customStyle="1" w:styleId="ZwykytekstZnak">
    <w:name w:val="Zwykły tekst Znak"/>
    <w:basedOn w:val="Domylnaczcionkaakapitu"/>
    <w:link w:val="Zwykytekst"/>
    <w:uiPriority w:val="99"/>
    <w:rsid w:val="003B04CC"/>
    <w:rPr>
      <w:rFonts w:ascii="Courier New" w:eastAsia="Times New Roman" w:hAnsi="Courier New" w:cs="Times New Roman"/>
      <w:sz w:val="20"/>
      <w:szCs w:val="20"/>
      <w:lang w:eastAsia="ar-SA"/>
    </w:rPr>
  </w:style>
  <w:style w:type="numbering" w:customStyle="1" w:styleId="List13">
    <w:name w:val="List 13"/>
    <w:rsid w:val="003B04CC"/>
    <w:pPr>
      <w:numPr>
        <w:numId w:val="1"/>
      </w:numPr>
    </w:pPr>
  </w:style>
  <w:style w:type="paragraph" w:customStyle="1" w:styleId="Akapitzlist1">
    <w:name w:val="Akapit z listą1"/>
    <w:basedOn w:val="Normalny"/>
    <w:rsid w:val="003B04CC"/>
    <w:pPr>
      <w:suppressAutoHyphens w:val="0"/>
      <w:overflowPunct/>
      <w:autoSpaceDE/>
      <w:spacing w:after="200" w:line="276" w:lineRule="auto"/>
      <w:ind w:left="720"/>
      <w:textAlignment w:val="auto"/>
    </w:pPr>
    <w:rPr>
      <w:rFonts w:ascii="Calibri" w:hAnsi="Calibri"/>
      <w:kern w:val="0"/>
      <w:sz w:val="22"/>
      <w:szCs w:val="22"/>
      <w:lang w:eastAsia="pl-PL"/>
    </w:rPr>
  </w:style>
  <w:style w:type="character" w:customStyle="1" w:styleId="AkapitzlistZnak">
    <w:name w:val="Akapit z listą Znak"/>
    <w:aliases w:val="Numerowanie Znak,Akapit z listą BS Znak,List Paragraph Znak"/>
    <w:link w:val="Akapitzlist"/>
    <w:uiPriority w:val="34"/>
    <w:qFormat/>
    <w:locked/>
    <w:rsid w:val="003B04CC"/>
    <w:rPr>
      <w:rFonts w:ascii="Calibri" w:eastAsia="Calibri" w:hAnsi="Calibri" w:cs="Times New Roman"/>
    </w:rPr>
  </w:style>
  <w:style w:type="paragraph" w:customStyle="1" w:styleId="Akapitzlist2">
    <w:name w:val="Akapit z listą2"/>
    <w:basedOn w:val="Normalny"/>
    <w:rsid w:val="003B04CC"/>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3B04CC"/>
    <w:pPr>
      <w:widowControl w:val="0"/>
      <w:overflowPunct/>
      <w:autoSpaceDE/>
      <w:ind w:left="720" w:hanging="357"/>
      <w:textAlignment w:val="auto"/>
    </w:pPr>
    <w:rPr>
      <w:rFonts w:eastAsia="Lucida Sans Unicode"/>
      <w:sz w:val="24"/>
      <w:szCs w:val="24"/>
    </w:rPr>
  </w:style>
  <w:style w:type="character" w:customStyle="1" w:styleId="Nagwek1Znak">
    <w:name w:val="Nagłówek 1 Znak"/>
    <w:basedOn w:val="Domylnaczcionkaakapitu"/>
    <w:link w:val="Nagwek1"/>
    <w:uiPriority w:val="9"/>
    <w:rsid w:val="003B04CC"/>
    <w:rPr>
      <w:rFonts w:asciiTheme="majorHAnsi" w:eastAsiaTheme="majorEastAsia" w:hAnsiTheme="majorHAnsi" w:cstheme="majorBidi"/>
      <w:b/>
      <w:bCs/>
      <w:color w:val="365F91" w:themeColor="accent1" w:themeShade="BF"/>
      <w:kern w:val="1"/>
      <w:sz w:val="28"/>
      <w:szCs w:val="28"/>
      <w:lang w:eastAsia="ar-SA"/>
    </w:rPr>
  </w:style>
  <w:style w:type="paragraph" w:styleId="Podtytu">
    <w:name w:val="Subtitle"/>
    <w:basedOn w:val="Normalny"/>
    <w:next w:val="Normalny"/>
    <w:link w:val="PodtytuZnak"/>
    <w:uiPriority w:val="11"/>
    <w:qFormat/>
    <w:rsid w:val="003B04C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3B04CC"/>
    <w:rPr>
      <w:rFonts w:asciiTheme="majorHAnsi" w:eastAsiaTheme="majorEastAsia" w:hAnsiTheme="majorHAnsi" w:cstheme="majorBidi"/>
      <w:i/>
      <w:iCs/>
      <w:color w:val="4F81BD" w:themeColor="accent1"/>
      <w:spacing w:val="15"/>
      <w:kern w:val="1"/>
      <w:sz w:val="24"/>
      <w:szCs w:val="24"/>
      <w:lang w:eastAsia="ar-SA"/>
    </w:rPr>
  </w:style>
  <w:style w:type="paragraph" w:styleId="Tekstdymka">
    <w:name w:val="Balloon Text"/>
    <w:basedOn w:val="Normalny"/>
    <w:link w:val="TekstdymkaZnak"/>
    <w:uiPriority w:val="99"/>
    <w:semiHidden/>
    <w:unhideWhenUsed/>
    <w:rsid w:val="003B04CC"/>
    <w:rPr>
      <w:rFonts w:ascii="Tahoma" w:hAnsi="Tahoma" w:cs="Tahoma"/>
      <w:sz w:val="16"/>
      <w:szCs w:val="16"/>
    </w:rPr>
  </w:style>
  <w:style w:type="character" w:customStyle="1" w:styleId="TekstdymkaZnak">
    <w:name w:val="Tekst dymka Znak"/>
    <w:basedOn w:val="Domylnaczcionkaakapitu"/>
    <w:link w:val="Tekstdymka"/>
    <w:uiPriority w:val="99"/>
    <w:semiHidden/>
    <w:rsid w:val="003B04CC"/>
    <w:rPr>
      <w:rFonts w:ascii="Tahoma" w:eastAsia="Times New Roman" w:hAnsi="Tahoma" w:cs="Tahoma"/>
      <w:kern w:val="1"/>
      <w:sz w:val="16"/>
      <w:szCs w:val="16"/>
      <w:lang w:eastAsia="ar-SA"/>
    </w:rPr>
  </w:style>
  <w:style w:type="paragraph" w:styleId="Nagwek">
    <w:name w:val="header"/>
    <w:basedOn w:val="Normalny"/>
    <w:link w:val="NagwekZnak"/>
    <w:uiPriority w:val="99"/>
    <w:semiHidden/>
    <w:unhideWhenUsed/>
    <w:rsid w:val="003B04CC"/>
    <w:pPr>
      <w:tabs>
        <w:tab w:val="center" w:pos="4536"/>
        <w:tab w:val="right" w:pos="9072"/>
      </w:tabs>
    </w:pPr>
  </w:style>
  <w:style w:type="character" w:customStyle="1" w:styleId="NagwekZnak">
    <w:name w:val="Nagłówek Znak"/>
    <w:basedOn w:val="Domylnaczcionkaakapitu"/>
    <w:link w:val="Nagwek"/>
    <w:uiPriority w:val="99"/>
    <w:semiHidden/>
    <w:rsid w:val="003B04CC"/>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semiHidden/>
    <w:unhideWhenUsed/>
    <w:rsid w:val="003B04CC"/>
    <w:pPr>
      <w:tabs>
        <w:tab w:val="center" w:pos="4536"/>
        <w:tab w:val="right" w:pos="9072"/>
      </w:tabs>
    </w:pPr>
  </w:style>
  <w:style w:type="character" w:customStyle="1" w:styleId="StopkaZnak">
    <w:name w:val="Stopka Znak"/>
    <w:basedOn w:val="Domylnaczcionkaakapitu"/>
    <w:link w:val="Stopka"/>
    <w:uiPriority w:val="99"/>
    <w:semiHidden/>
    <w:rsid w:val="003B04CC"/>
    <w:rPr>
      <w:rFonts w:ascii="Times New Roman" w:eastAsia="Times New Roman"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7352</Words>
  <Characters>44117</Characters>
  <Application>Microsoft Office Word</Application>
  <DocSecurity>0</DocSecurity>
  <Lines>367</Lines>
  <Paragraphs>102</Paragraphs>
  <ScaleCrop>false</ScaleCrop>
  <Company/>
  <LinksUpToDate>false</LinksUpToDate>
  <CharactersWithSpaces>51367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Banko</dc:creator>
  <cp:lastModifiedBy>Barbara Banko</cp:lastModifiedBy>
  <cp:revision>1</cp:revision>
  <dcterms:created xsi:type="dcterms:W3CDTF">2021-07-12T13:06:00Z</dcterms:created>
  <dcterms:modified xsi:type="dcterms:W3CDTF">2021-07-12T13:07:00Z</dcterms:modified>
</cp:coreProperties>
</file>