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06" w:rsidRPr="00267CFE" w:rsidRDefault="00253606" w:rsidP="00253606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480922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:rsidR="00253606" w:rsidRPr="00417E22" w:rsidRDefault="00253606" w:rsidP="00253606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253606" w:rsidTr="00480922">
        <w:tc>
          <w:tcPr>
            <w:tcW w:w="408" w:type="dxa"/>
          </w:tcPr>
          <w:p w:rsidR="00253606" w:rsidRDefault="00253606" w:rsidP="0048092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53606" w:rsidRDefault="00253606" w:rsidP="00253606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253606" w:rsidRDefault="00253606" w:rsidP="00253606">
      <w:pPr>
        <w:rPr>
          <w:rFonts w:ascii="Tahoma" w:hAnsi="Tahoma" w:cs="Tahoma"/>
          <w:b/>
          <w:sz w:val="16"/>
          <w:szCs w:val="16"/>
        </w:rPr>
      </w:pPr>
    </w:p>
    <w:p w:rsidR="00253606" w:rsidRDefault="00253606" w:rsidP="00253606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253606" w:rsidTr="00480922">
        <w:tc>
          <w:tcPr>
            <w:tcW w:w="408" w:type="dxa"/>
          </w:tcPr>
          <w:p w:rsidR="00253606" w:rsidRDefault="00253606" w:rsidP="0048092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53606" w:rsidRDefault="00253606" w:rsidP="00253606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253606" w:rsidRDefault="00253606" w:rsidP="00253606">
      <w:pPr>
        <w:rPr>
          <w:rFonts w:ascii="Tahoma" w:hAnsi="Tahoma" w:cs="Tahoma"/>
          <w:b/>
          <w:sz w:val="16"/>
          <w:szCs w:val="16"/>
        </w:rPr>
      </w:pPr>
    </w:p>
    <w:p w:rsidR="00253606" w:rsidRDefault="00253606" w:rsidP="00253606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253606" w:rsidTr="00480922">
        <w:tc>
          <w:tcPr>
            <w:tcW w:w="408" w:type="dxa"/>
          </w:tcPr>
          <w:p w:rsidR="00253606" w:rsidRDefault="00253606" w:rsidP="0048092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53606" w:rsidRDefault="00253606" w:rsidP="00253606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:rsidR="00253606" w:rsidRPr="008A6971" w:rsidRDefault="00253606" w:rsidP="00253606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:rsidR="00253606" w:rsidRDefault="00253606" w:rsidP="00253606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253606" w:rsidRDefault="00253606" w:rsidP="00253606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253606" w:rsidRPr="009C7478" w:rsidRDefault="00253606" w:rsidP="00253606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:rsidR="00253606" w:rsidRPr="001C1C3D" w:rsidRDefault="00253606" w:rsidP="00253606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253606" w:rsidRDefault="00253606" w:rsidP="00253606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253606" w:rsidRPr="009C7478" w:rsidRDefault="00253606" w:rsidP="00253606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253606" w:rsidRPr="00267CFE" w:rsidRDefault="00253606" w:rsidP="00253606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253606" w:rsidRPr="00267CFE" w:rsidRDefault="00253606" w:rsidP="0025360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253606" w:rsidRDefault="00253606" w:rsidP="0025360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253606" w:rsidRDefault="00253606" w:rsidP="00480922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</w:t>
      </w:r>
      <w:r w:rsidR="00480922">
        <w:rPr>
          <w:rFonts w:ascii="Tahoma" w:eastAsia="Lucida Sans Unicode" w:hAnsi="Tahoma" w:cs="Tahoma"/>
          <w:b/>
          <w:kern w:val="3"/>
          <w:lang w:eastAsia="zh-CN"/>
        </w:rPr>
        <w:t>aktualności informacji zawartych w JEDZ</w:t>
      </w:r>
    </w:p>
    <w:p w:rsidR="00253606" w:rsidRPr="00267CFE" w:rsidRDefault="00253606" w:rsidP="00253606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253606" w:rsidRDefault="00480922" w:rsidP="00253606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</w:t>
      </w:r>
      <w:r w:rsidR="00253606">
        <w:rPr>
          <w:rFonts w:ascii="Tahoma" w:eastAsia="Lucida Sans Unicode" w:hAnsi="Tahoma" w:cs="Tahoma"/>
          <w:kern w:val="3"/>
          <w:lang w:eastAsia="zh-CN"/>
        </w:rPr>
        <w:t xml:space="preserve"> postępowaniu o udzielenie zamówienia publicznego prowadzonego w trybie przetargu nieograniczonego na</w:t>
      </w:r>
      <w:r w:rsidR="0025360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253606">
        <w:rPr>
          <w:rFonts w:ascii="Tahoma" w:hAnsi="Tahoma" w:cs="Tahoma"/>
          <w:b/>
        </w:rPr>
        <w:t xml:space="preserve">„Odbieranie i zagospodarowanie odpadów komunalnych </w:t>
      </w:r>
      <w:r w:rsidR="00253606">
        <w:rPr>
          <w:rFonts w:ascii="Tahoma" w:hAnsi="Tahoma" w:cs="Tahoma"/>
          <w:b/>
        </w:rPr>
        <w:br/>
        <w:t>pochodzących z terenu Gminy Mszana w okresie od 1 stycznia 202</w:t>
      </w:r>
      <w:r w:rsidR="001809FA">
        <w:rPr>
          <w:rFonts w:ascii="Tahoma" w:hAnsi="Tahoma" w:cs="Tahoma"/>
          <w:b/>
        </w:rPr>
        <w:t>2</w:t>
      </w:r>
      <w:r w:rsidR="00253606">
        <w:rPr>
          <w:rFonts w:ascii="Tahoma" w:hAnsi="Tahoma" w:cs="Tahoma"/>
          <w:b/>
        </w:rPr>
        <w:t>r. do 31 grudnia 202</w:t>
      </w:r>
      <w:r w:rsidR="001809FA">
        <w:rPr>
          <w:rFonts w:ascii="Tahoma" w:hAnsi="Tahoma" w:cs="Tahoma"/>
          <w:b/>
        </w:rPr>
        <w:t>2</w:t>
      </w:r>
      <w:r w:rsidR="00253606">
        <w:rPr>
          <w:rFonts w:ascii="Tahoma" w:hAnsi="Tahoma" w:cs="Tahoma"/>
          <w:b/>
        </w:rPr>
        <w:t>r.”</w:t>
      </w:r>
    </w:p>
    <w:p w:rsidR="00253606" w:rsidRPr="00123A43" w:rsidRDefault="00253606" w:rsidP="00253606">
      <w:pPr>
        <w:jc w:val="both"/>
        <w:rPr>
          <w:rFonts w:ascii="Tahoma" w:hAnsi="Tahoma" w:cs="Tahoma"/>
          <w:b/>
        </w:rPr>
      </w:pPr>
    </w:p>
    <w:p w:rsidR="00253606" w:rsidRDefault="00253606" w:rsidP="00253606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</w:t>
      </w:r>
      <w:r w:rsidR="001809FA">
        <w:rPr>
          <w:rFonts w:ascii="Tahoma" w:eastAsia="Lucida Sans Unicode" w:hAnsi="Tahoma" w:cs="Tahoma"/>
          <w:kern w:val="3"/>
          <w:lang w:eastAsia="zh-CN"/>
        </w:rPr>
        <w:t xml:space="preserve">am, że </w:t>
      </w:r>
      <w:r w:rsidR="00480922">
        <w:rPr>
          <w:rFonts w:ascii="Tahoma" w:eastAsia="Lucida Sans Unicode" w:hAnsi="Tahoma" w:cs="Tahoma"/>
          <w:kern w:val="3"/>
          <w:lang w:eastAsia="zh-CN"/>
        </w:rPr>
        <w:t xml:space="preserve">pozostają aktualne informacje zawarte w oświadczeniu, o którym mowa w art. 125 </w:t>
      </w:r>
      <w:r w:rsidR="00837D34">
        <w:rPr>
          <w:rFonts w:ascii="Tahoma" w:eastAsia="Lucida Sans Unicode" w:hAnsi="Tahoma" w:cs="Tahoma"/>
          <w:kern w:val="3"/>
          <w:lang w:eastAsia="zh-CN"/>
        </w:rPr>
        <w:br/>
      </w:r>
      <w:r w:rsidR="00480922">
        <w:rPr>
          <w:rFonts w:ascii="Tahoma" w:eastAsia="Lucida Sans Unicode" w:hAnsi="Tahoma" w:cs="Tahoma"/>
          <w:kern w:val="3"/>
          <w:lang w:eastAsia="zh-CN"/>
        </w:rPr>
        <w:t>ust. 1 ustawy Pzp (JEDZ) w zakresie podstaw wykluczenia z postępowania wskazanych przez zamawiającego, o których mowa w:</w:t>
      </w:r>
    </w:p>
    <w:p w:rsidR="00480922" w:rsidRPr="002D4C2B" w:rsidRDefault="00480922" w:rsidP="00F86CDA">
      <w:pPr>
        <w:pStyle w:val="Akapitzlist"/>
        <w:numPr>
          <w:ilvl w:val="0"/>
          <w:numId w:val="112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2D4C2B">
        <w:rPr>
          <w:rFonts w:ascii="Tahoma" w:hAnsi="Tahoma" w:cs="Tahoma"/>
          <w:color w:val="000000"/>
          <w:sz w:val="20"/>
          <w:szCs w:val="20"/>
        </w:rPr>
        <w:t>art. 108 ust. 1 pkt 3 Pzp,</w:t>
      </w:r>
    </w:p>
    <w:p w:rsidR="00480922" w:rsidRPr="002D4C2B" w:rsidRDefault="00480922" w:rsidP="00F86CDA">
      <w:pPr>
        <w:pStyle w:val="Akapitzlist"/>
        <w:numPr>
          <w:ilvl w:val="0"/>
          <w:numId w:val="112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2D4C2B">
        <w:rPr>
          <w:rFonts w:ascii="Tahoma" w:hAnsi="Tahoma" w:cs="Tahoma"/>
          <w:color w:val="000000"/>
          <w:sz w:val="20"/>
          <w:szCs w:val="20"/>
        </w:rPr>
        <w:t>art. 108 ust. 1 pkt 4 Pzp, dotyczących orzeczenia zakazu ubiegania się o zamówienie publiczne tytułem środka zapobiegawczego,</w:t>
      </w:r>
    </w:p>
    <w:p w:rsidR="00480922" w:rsidRPr="002D4C2B" w:rsidRDefault="00480922" w:rsidP="00F86CDA">
      <w:pPr>
        <w:pStyle w:val="Akapitzlist"/>
        <w:numPr>
          <w:ilvl w:val="0"/>
          <w:numId w:val="112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2D4C2B">
        <w:rPr>
          <w:rFonts w:ascii="Tahoma" w:hAnsi="Tahoma" w:cs="Tahoma"/>
          <w:color w:val="000000"/>
          <w:sz w:val="20"/>
          <w:szCs w:val="20"/>
        </w:rPr>
        <w:t>art. 108 ust. 1 pkt 5 Pzp, dotyczących zawarcia z innymi wykonawcami porozumienia mającego na celu zakłócenie konkurencji,</w:t>
      </w:r>
    </w:p>
    <w:p w:rsidR="00480922" w:rsidRPr="002D4C2B" w:rsidRDefault="00480922" w:rsidP="00F86CDA">
      <w:pPr>
        <w:pStyle w:val="Akapitzlist"/>
        <w:numPr>
          <w:ilvl w:val="0"/>
          <w:numId w:val="112"/>
        </w:numPr>
        <w:spacing w:before="26" w:after="36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D4C2B">
        <w:rPr>
          <w:rFonts w:ascii="Tahoma" w:hAnsi="Tahoma" w:cs="Tahoma"/>
          <w:color w:val="000000"/>
          <w:sz w:val="20"/>
          <w:szCs w:val="20"/>
        </w:rPr>
        <w:t>art. 108 ust. 1 pkt 6 Pzp.</w:t>
      </w:r>
    </w:p>
    <w:p w:rsidR="00253606" w:rsidRPr="00015E2C" w:rsidRDefault="00253606" w:rsidP="00253606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253606" w:rsidRDefault="00253606" w:rsidP="00125CA5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253606" w:rsidRPr="00015E2C" w:rsidRDefault="00253606" w:rsidP="00253606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125CA5" w:rsidRPr="00AD7864" w:rsidRDefault="00125CA5" w:rsidP="00837D34">
      <w:pPr>
        <w:autoSpaceDN w:val="0"/>
        <w:spacing w:before="14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125CA5" w:rsidRPr="00FC309C" w:rsidRDefault="00125CA5" w:rsidP="00125CA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:rsidR="00125CA5" w:rsidRPr="00FC309C" w:rsidRDefault="00125CA5" w:rsidP="00125CA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 w:rsidR="00431357"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125CA5" w:rsidRDefault="00125CA5" w:rsidP="00125CA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 w:rsidR="00837D34">
        <w:rPr>
          <w:rFonts w:cs="Tahoma"/>
          <w:sz w:val="16"/>
          <w:szCs w:val="16"/>
        </w:rPr>
        <w:t xml:space="preserve">, podmiot udostępniający zasoby lub podwykonawca </w:t>
      </w:r>
      <w:r>
        <w:rPr>
          <w:rFonts w:cs="Tahoma"/>
          <w:sz w:val="16"/>
          <w:szCs w:val="16"/>
        </w:rPr>
        <w:t>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:rsidR="00125CA5" w:rsidRPr="00967533" w:rsidRDefault="00125CA5" w:rsidP="00125CA5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125CA5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8BA" w:rsidRDefault="001D38BA" w:rsidP="00DA5839">
      <w:r>
        <w:separator/>
      </w:r>
    </w:p>
  </w:endnote>
  <w:endnote w:type="continuationSeparator" w:id="0">
    <w:p w:rsidR="001D38BA" w:rsidRDefault="001D38BA" w:rsidP="00DA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Default="00E13892" w:rsidP="00340079">
    <w:pPr>
      <w:pStyle w:val="Stopka"/>
      <w:jc w:val="right"/>
    </w:pPr>
    <w:fldSimple w:instr="PAGE   \* MERGEFORMAT">
      <w:r w:rsidR="001D38BA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8BA" w:rsidRDefault="001D38BA" w:rsidP="00DA5839">
      <w:r>
        <w:separator/>
      </w:r>
    </w:p>
  </w:footnote>
  <w:footnote w:type="continuationSeparator" w:id="0">
    <w:p w:rsidR="001D38BA" w:rsidRDefault="001D38BA" w:rsidP="00DA5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D41D834D1AF46D192DAD5FB51D4EF46"/>
      </w:placeholder>
      <w:temporary/>
      <w:showingPlcHdr/>
    </w:sdtPr>
    <w:sdtContent>
      <w:p w:rsidR="00FB309F" w:rsidRDefault="00FB309F">
        <w:pPr>
          <w:pStyle w:val="Nagwek"/>
        </w:pPr>
        <w:r>
          <w:t>[Wpisz tutaj]</w:t>
        </w:r>
      </w:p>
    </w:sdtContent>
  </w:sdt>
  <w:p w:rsidR="00FB309F" w:rsidRDefault="00FB309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Pr="00DF5681" w:rsidRDefault="00FB309F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DF5681">
      <w:rPr>
        <w:rFonts w:ascii="Tahoma" w:hAnsi="Tahoma" w:cs="Tahoma"/>
      </w:rPr>
      <w:t>Znak sprawy PI.271</w:t>
    </w:r>
    <w:r>
      <w:rPr>
        <w:rFonts w:ascii="Tahoma" w:hAnsi="Tahoma" w:cs="Tahoma"/>
      </w:rPr>
      <w:t>.11</w:t>
    </w:r>
    <w:r w:rsidRPr="006E68A6">
      <w:rPr>
        <w:rFonts w:ascii="Tahoma" w:hAnsi="Tahoma" w:cs="Tahoma"/>
      </w:rPr>
      <w:t>.</w:t>
    </w:r>
    <w:r w:rsidRPr="00DF5681">
      <w:rPr>
        <w:rFonts w:ascii="Tahoma" w:hAnsi="Tahoma" w:cs="Tahoma"/>
      </w:rPr>
      <w:t>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4"/>
  </w:num>
  <w:num w:numId="3">
    <w:abstractNumId w:val="147"/>
  </w:num>
  <w:num w:numId="4">
    <w:abstractNumId w:val="169"/>
  </w:num>
  <w:num w:numId="5">
    <w:abstractNumId w:val="114"/>
  </w:num>
  <w:num w:numId="6">
    <w:abstractNumId w:val="126"/>
  </w:num>
  <w:num w:numId="7">
    <w:abstractNumId w:val="56"/>
  </w:num>
  <w:num w:numId="8">
    <w:abstractNumId w:val="56"/>
  </w:num>
  <w:num w:numId="9">
    <w:abstractNumId w:val="154"/>
  </w:num>
  <w:num w:numId="10">
    <w:abstractNumId w:val="109"/>
  </w:num>
  <w:num w:numId="11">
    <w:abstractNumId w:val="58"/>
  </w:num>
  <w:num w:numId="12">
    <w:abstractNumId w:val="81"/>
  </w:num>
  <w:num w:numId="13">
    <w:abstractNumId w:val="141"/>
  </w:num>
  <w:num w:numId="14">
    <w:abstractNumId w:val="142"/>
  </w:num>
  <w:num w:numId="15">
    <w:abstractNumId w:val="77"/>
  </w:num>
  <w:num w:numId="16">
    <w:abstractNumId w:val="175"/>
  </w:num>
  <w:num w:numId="17">
    <w:abstractNumId w:val="61"/>
  </w:num>
  <w:num w:numId="1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</w:num>
  <w:num w:numId="20">
    <w:abstractNumId w:val="123"/>
  </w:num>
  <w:num w:numId="21">
    <w:abstractNumId w:val="166"/>
  </w:num>
  <w:num w:numId="22">
    <w:abstractNumId w:val="72"/>
  </w:num>
  <w:num w:numId="23">
    <w:abstractNumId w:val="111"/>
  </w:num>
  <w:num w:numId="24">
    <w:abstractNumId w:val="143"/>
  </w:num>
  <w:num w:numId="25">
    <w:abstractNumId w:val="43"/>
  </w:num>
  <w:num w:numId="26">
    <w:abstractNumId w:val="105"/>
  </w:num>
  <w:num w:numId="27">
    <w:abstractNumId w:val="86"/>
  </w:num>
  <w:num w:numId="28">
    <w:abstractNumId w:val="27"/>
  </w:num>
  <w:num w:numId="29">
    <w:abstractNumId w:val="95"/>
  </w:num>
  <w:num w:numId="30">
    <w:abstractNumId w:val="122"/>
  </w:num>
  <w:num w:numId="31">
    <w:abstractNumId w:val="145"/>
  </w:num>
  <w:num w:numId="32">
    <w:abstractNumId w:val="73"/>
  </w:num>
  <w:num w:numId="33">
    <w:abstractNumId w:val="164"/>
  </w:num>
  <w:num w:numId="34">
    <w:abstractNumId w:val="102"/>
  </w:num>
  <w:num w:numId="35">
    <w:abstractNumId w:val="156"/>
  </w:num>
  <w:num w:numId="36">
    <w:abstractNumId w:val="101"/>
  </w:num>
  <w:num w:numId="37">
    <w:abstractNumId w:val="65"/>
  </w:num>
  <w:num w:numId="38">
    <w:abstractNumId w:val="73"/>
  </w:num>
  <w:num w:numId="39">
    <w:abstractNumId w:val="76"/>
  </w:num>
  <w:num w:numId="40">
    <w:abstractNumId w:val="64"/>
  </w:num>
  <w:num w:numId="41">
    <w:abstractNumId w:val="35"/>
  </w:num>
  <w:num w:numId="42">
    <w:abstractNumId w:val="131"/>
  </w:num>
  <w:num w:numId="43">
    <w:abstractNumId w:val="70"/>
  </w:num>
  <w:num w:numId="44">
    <w:abstractNumId w:val="90"/>
  </w:num>
  <w:num w:numId="45">
    <w:abstractNumId w:val="99"/>
  </w:num>
  <w:num w:numId="46">
    <w:abstractNumId w:val="118"/>
  </w:num>
  <w:num w:numId="47">
    <w:abstractNumId w:val="30"/>
  </w:num>
  <w:num w:numId="48">
    <w:abstractNumId w:val="53"/>
  </w:num>
  <w:num w:numId="49">
    <w:abstractNumId w:val="84"/>
  </w:num>
  <w:num w:numId="50">
    <w:abstractNumId w:val="46"/>
  </w:num>
  <w:num w:numId="51">
    <w:abstractNumId w:val="39"/>
  </w:num>
  <w:num w:numId="52">
    <w:abstractNumId w:val="104"/>
  </w:num>
  <w:num w:numId="53">
    <w:abstractNumId w:val="49"/>
  </w:num>
  <w:num w:numId="54">
    <w:abstractNumId w:val="121"/>
  </w:num>
  <w:num w:numId="55">
    <w:abstractNumId w:val="88"/>
  </w:num>
  <w:num w:numId="56">
    <w:abstractNumId w:val="60"/>
  </w:num>
  <w:num w:numId="57">
    <w:abstractNumId w:val="97"/>
  </w:num>
  <w:num w:numId="58">
    <w:abstractNumId w:val="146"/>
  </w:num>
  <w:num w:numId="59">
    <w:abstractNumId w:val="29"/>
  </w:num>
  <w:num w:numId="60">
    <w:abstractNumId w:val="133"/>
  </w:num>
  <w:num w:numId="61">
    <w:abstractNumId w:val="163"/>
  </w:num>
  <w:num w:numId="6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79"/>
  </w:num>
  <w:num w:numId="66">
    <w:abstractNumId w:val="137"/>
  </w:num>
  <w:num w:numId="67">
    <w:abstractNumId w:val="100"/>
  </w:num>
  <w:num w:numId="68">
    <w:abstractNumId w:val="152"/>
  </w:num>
  <w:num w:numId="69">
    <w:abstractNumId w:val="44"/>
  </w:num>
  <w:num w:numId="70">
    <w:abstractNumId w:val="75"/>
  </w:num>
  <w:num w:numId="71">
    <w:abstractNumId w:val="136"/>
  </w:num>
  <w:num w:numId="72">
    <w:abstractNumId w:val="38"/>
  </w:num>
  <w:num w:numId="73">
    <w:abstractNumId w:val="113"/>
  </w:num>
  <w:num w:numId="74">
    <w:abstractNumId w:val="108"/>
  </w:num>
  <w:num w:numId="75">
    <w:abstractNumId w:val="168"/>
  </w:num>
  <w:num w:numId="76">
    <w:abstractNumId w:val="85"/>
  </w:num>
  <w:num w:numId="77">
    <w:abstractNumId w:val="139"/>
  </w:num>
  <w:num w:numId="78">
    <w:abstractNumId w:val="151"/>
  </w:num>
  <w:num w:numId="79">
    <w:abstractNumId w:val="36"/>
  </w:num>
  <w:num w:numId="80">
    <w:abstractNumId w:val="165"/>
  </w:num>
  <w:num w:numId="81">
    <w:abstractNumId w:val="94"/>
  </w:num>
  <w:num w:numId="82">
    <w:abstractNumId w:val="153"/>
  </w:num>
  <w:num w:numId="83">
    <w:abstractNumId w:val="42"/>
  </w:num>
  <w:num w:numId="84">
    <w:abstractNumId w:val="66"/>
  </w:num>
  <w:num w:numId="85">
    <w:abstractNumId w:val="25"/>
  </w:num>
  <w:num w:numId="86">
    <w:abstractNumId w:val="106"/>
  </w:num>
  <w:num w:numId="87">
    <w:abstractNumId w:val="103"/>
  </w:num>
  <w:num w:numId="88">
    <w:abstractNumId w:val="132"/>
  </w:num>
  <w:num w:numId="89">
    <w:abstractNumId w:val="59"/>
  </w:num>
  <w:num w:numId="90">
    <w:abstractNumId w:val="125"/>
  </w:num>
  <w:num w:numId="91">
    <w:abstractNumId w:val="40"/>
  </w:num>
  <w:num w:numId="92">
    <w:abstractNumId w:val="120"/>
  </w:num>
  <w:num w:numId="93">
    <w:abstractNumId w:val="115"/>
  </w:num>
  <w:num w:numId="94">
    <w:abstractNumId w:val="157"/>
  </w:num>
  <w:num w:numId="95">
    <w:abstractNumId w:val="167"/>
  </w:num>
  <w:num w:numId="96">
    <w:abstractNumId w:val="117"/>
  </w:num>
  <w:num w:numId="97">
    <w:abstractNumId w:val="158"/>
  </w:num>
  <w:num w:numId="98">
    <w:abstractNumId w:val="80"/>
  </w:num>
  <w:num w:numId="99">
    <w:abstractNumId w:val="89"/>
  </w:num>
  <w:num w:numId="100">
    <w:abstractNumId w:val="63"/>
  </w:num>
  <w:num w:numId="101">
    <w:abstractNumId w:val="71"/>
  </w:num>
  <w:num w:numId="102">
    <w:abstractNumId w:val="110"/>
  </w:num>
  <w:num w:numId="103">
    <w:abstractNumId w:val="82"/>
  </w:num>
  <w:num w:numId="104">
    <w:abstractNumId w:val="32"/>
  </w:num>
  <w:num w:numId="105">
    <w:abstractNumId w:val="55"/>
  </w:num>
  <w:num w:numId="106">
    <w:abstractNumId w:val="78"/>
  </w:num>
  <w:num w:numId="107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35"/>
  </w:num>
  <w:num w:numId="109">
    <w:abstractNumId w:val="68"/>
  </w:num>
  <w:num w:numId="110">
    <w:abstractNumId w:val="170"/>
  </w:num>
  <w:num w:numId="111">
    <w:abstractNumId w:val="47"/>
  </w:num>
  <w:num w:numId="112">
    <w:abstractNumId w:val="134"/>
  </w:num>
  <w:num w:numId="11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27"/>
  </w:num>
  <w:num w:numId="121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7"/>
  </w:num>
  <w:num w:numId="124">
    <w:abstractNumId w:val="93"/>
  </w:num>
  <w:num w:numId="125">
    <w:abstractNumId w:val="138"/>
  </w:num>
  <w:num w:numId="126">
    <w:abstractNumId w:val="148"/>
  </w:num>
  <w:num w:numId="127">
    <w:abstractNumId w:val="107"/>
  </w:num>
  <w:num w:numId="128">
    <w:abstractNumId w:val="150"/>
  </w:num>
  <w:num w:numId="129">
    <w:abstractNumId w:val="50"/>
  </w:num>
  <w:num w:numId="130">
    <w:abstractNumId w:val="92"/>
  </w:num>
  <w:num w:numId="131">
    <w:abstractNumId w:val="144"/>
  </w:num>
  <w:num w:numId="132">
    <w:abstractNumId w:val="83"/>
  </w:num>
  <w:num w:numId="133">
    <w:abstractNumId w:val="45"/>
  </w:num>
  <w:num w:numId="134">
    <w:abstractNumId w:val="149"/>
  </w:num>
  <w:num w:numId="135">
    <w:abstractNumId w:val="130"/>
  </w:num>
  <w:num w:numId="136">
    <w:abstractNumId w:val="119"/>
  </w:num>
  <w:num w:numId="137">
    <w:abstractNumId w:val="128"/>
  </w:num>
  <w:num w:numId="138">
    <w:abstractNumId w:val="5"/>
  </w:num>
  <w:num w:numId="139">
    <w:abstractNumId w:val="172"/>
  </w:num>
  <w:num w:numId="140">
    <w:abstractNumId w:val="67"/>
  </w:num>
  <w:num w:numId="141">
    <w:abstractNumId w:val="74"/>
  </w:num>
  <w:num w:numId="142">
    <w:abstractNumId w:val="140"/>
  </w:num>
  <w:num w:numId="143">
    <w:abstractNumId w:val="112"/>
  </w:num>
  <w:num w:numId="14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29"/>
  </w:num>
  <w:num w:numId="147">
    <w:abstractNumId w:val="174"/>
  </w:num>
  <w:num w:numId="148">
    <w:abstractNumId w:val="41"/>
  </w:num>
  <w:num w:numId="149">
    <w:abstractNumId w:val="155"/>
  </w:num>
  <w:num w:numId="150">
    <w:abstractNumId w:val="52"/>
  </w:num>
  <w:num w:numId="151">
    <w:abstractNumId w:val="69"/>
  </w:num>
  <w:num w:numId="152">
    <w:abstractNumId w:val="160"/>
  </w:num>
  <w:num w:numId="153">
    <w:abstractNumId w:val="37"/>
  </w:num>
  <w:num w:numId="154">
    <w:abstractNumId w:val="48"/>
  </w:num>
  <w:num w:numId="155">
    <w:abstractNumId w:val="91"/>
  </w:num>
  <w:num w:numId="156">
    <w:abstractNumId w:val="96"/>
  </w:num>
  <w:num w:numId="157">
    <w:abstractNumId w:val="28"/>
  </w:num>
  <w:num w:numId="158">
    <w:abstractNumId w:val="26"/>
  </w:num>
  <w:num w:numId="159">
    <w:abstractNumId w:val="51"/>
  </w:num>
  <w:num w:numId="160">
    <w:abstractNumId w:val="33"/>
  </w:num>
  <w:num w:numId="161">
    <w:abstractNumId w:val="98"/>
  </w:num>
  <w:numIdMacAtCleanup w:val="1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8BA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4C2B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3C6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0F89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2AB1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892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GridTableLight">
    <w:name w:val="Grid Table Light"/>
    <w:basedOn w:val="Standardowy"/>
    <w:uiPriority w:val="40"/>
    <w:rsid w:val="0034007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5738"/>
    <w:rsid w:val="0002515B"/>
    <w:rsid w:val="000F0B03"/>
    <w:rsid w:val="00195A05"/>
    <w:rsid w:val="002000B0"/>
    <w:rsid w:val="00206736"/>
    <w:rsid w:val="002549D5"/>
    <w:rsid w:val="0038734E"/>
    <w:rsid w:val="00450BC8"/>
    <w:rsid w:val="00471320"/>
    <w:rsid w:val="004906D2"/>
    <w:rsid w:val="004A1D53"/>
    <w:rsid w:val="004D439C"/>
    <w:rsid w:val="005375E3"/>
    <w:rsid w:val="00541F63"/>
    <w:rsid w:val="00570935"/>
    <w:rsid w:val="00630E04"/>
    <w:rsid w:val="00634E27"/>
    <w:rsid w:val="006A6F48"/>
    <w:rsid w:val="006E683A"/>
    <w:rsid w:val="00732B89"/>
    <w:rsid w:val="00744CE2"/>
    <w:rsid w:val="0075552C"/>
    <w:rsid w:val="0078673B"/>
    <w:rsid w:val="007D1CC3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paragraph" w:customStyle="1" w:styleId="3E167391E09B400A95A0B071F410B1F4">
    <w:name w:val="3E167391E09B400A95A0B071F410B1F4"/>
    <w:rsid w:val="00F257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54C05-BD38-4F61-A240-303EB87B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LinksUpToDate>false</LinksUpToDate>
  <CharactersWithSpaces>2036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2021-10-15T06:04:00Z</dcterms:modified>
</cp:coreProperties>
</file>