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467EAEEA" w:rsidR="00B729DA" w:rsidRPr="00B14CE4" w:rsidRDefault="00B729DA" w:rsidP="00B729DA">
      <w:pPr>
        <w:spacing w:after="2040"/>
        <w:jc w:val="center"/>
        <w:rPr>
          <w:rFonts w:ascii="Tahoma" w:hAnsi="Tahoma" w:cs="Tahoma"/>
          <w:b/>
          <w:sz w:val="22"/>
          <w:szCs w:val="22"/>
        </w:rPr>
      </w:pPr>
      <w:r>
        <w:rPr>
          <w:rFonts w:ascii="Tahoma" w:hAnsi="Tahoma" w:cs="Tahoma"/>
          <w:b/>
          <w:sz w:val="22"/>
          <w:szCs w:val="22"/>
        </w:rPr>
        <w:t xml:space="preserve">Termomodernizacja budynku Zespołu Szkolno-Przedszkolnego w Połomi </w:t>
      </w:r>
      <w:r>
        <w:rPr>
          <w:rFonts w:ascii="Tahoma" w:hAnsi="Tahoma" w:cs="Tahoma"/>
          <w:b/>
          <w:sz w:val="22"/>
          <w:szCs w:val="22"/>
        </w:rPr>
        <w:br/>
        <w:t>wraz z remontem</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1184BDB7"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 xml:space="preserve">Mszana, </w:t>
      </w:r>
      <w:r w:rsidR="001E5DC7">
        <w:rPr>
          <w:rFonts w:ascii="Tahoma" w:hAnsi="Tahoma" w:cs="Tahoma"/>
        </w:rPr>
        <w:t>1</w:t>
      </w:r>
      <w:r w:rsidR="00E106DD">
        <w:rPr>
          <w:rFonts w:ascii="Tahoma" w:hAnsi="Tahoma" w:cs="Tahoma"/>
        </w:rPr>
        <w:t>3</w:t>
      </w:r>
      <w:r w:rsidR="001E5DC7">
        <w:rPr>
          <w:rFonts w:ascii="Tahoma" w:hAnsi="Tahoma" w:cs="Tahoma"/>
        </w:rPr>
        <w:t xml:space="preserve"> </w:t>
      </w:r>
      <w:r w:rsidR="00B729DA">
        <w:rPr>
          <w:rFonts w:ascii="Tahoma" w:hAnsi="Tahoma" w:cs="Tahoma"/>
        </w:rPr>
        <w:t>stycznia</w:t>
      </w:r>
      <w:r w:rsidR="00B973CF" w:rsidRPr="00EB60C3">
        <w:rPr>
          <w:rFonts w:ascii="Tahoma" w:hAnsi="Tahoma" w:cs="Tahoma"/>
        </w:rPr>
        <w:t xml:space="preserve"> </w:t>
      </w:r>
      <w:r w:rsidR="00B41658" w:rsidRPr="00EB60C3">
        <w:rPr>
          <w:rFonts w:ascii="Tahoma" w:hAnsi="Tahoma" w:cs="Tahoma"/>
        </w:rPr>
        <w:t>202</w:t>
      </w:r>
      <w:r w:rsidR="00B729DA">
        <w:rPr>
          <w:rFonts w:ascii="Tahoma" w:hAnsi="Tahoma" w:cs="Tahoma"/>
        </w:rPr>
        <w:t>3</w:t>
      </w:r>
      <w:r w:rsidR="009C1E3A" w:rsidRPr="00EB60C3">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72880670" w:rsidR="00B729DA" w:rsidRPr="00902A6D" w:rsidRDefault="00000000" w:rsidP="002063FA">
            <w:pPr>
              <w:suppressAutoHyphens w:val="0"/>
              <w:overflowPunct/>
              <w:autoSpaceDE/>
              <w:jc w:val="both"/>
              <w:textAlignment w:val="auto"/>
              <w:rPr>
                <w:rFonts w:ascii="Tahoma" w:hAnsi="Tahoma" w:cs="Tahoma"/>
                <w:u w:val="single"/>
              </w:rPr>
            </w:pPr>
            <w:hyperlink r:id="rId13" w:history="1">
              <w:r w:rsidR="00902A6D" w:rsidRPr="009C773B">
                <w:rPr>
                  <w:rStyle w:val="Hipercze"/>
                  <w:rFonts w:ascii="Tahoma" w:hAnsi="Tahoma" w:cs="Tahoma"/>
                </w:rPr>
                <w:t>https://mszana.logintrade.net/zapytania_email,114617,5ed8dc45fcaf2f6391a02e0a6809bcd2.html</w:t>
              </w:r>
            </w:hyperlink>
            <w:r w:rsidR="00902A6D" w:rsidRPr="00902A6D">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1E833893" w14:textId="311517E2" w:rsidR="00776C28" w:rsidRPr="00776C28" w:rsidRDefault="00775CDB" w:rsidP="006A6337">
      <w:pPr>
        <w:pStyle w:val="Tekstprzypisudolnego"/>
        <w:spacing w:after="120"/>
        <w:ind w:left="425"/>
        <w:jc w:val="both"/>
        <w:rPr>
          <w:rFonts w:ascii="Tahoma" w:hAnsi="Tahoma" w:cs="Tahoma"/>
          <w:sz w:val="20"/>
          <w:szCs w:val="20"/>
        </w:rPr>
      </w:pPr>
      <w:r w:rsidRPr="00776C28">
        <w:rPr>
          <w:rFonts w:ascii="Tahoma" w:eastAsiaTheme="minorHAnsi" w:hAnsi="Tahoma" w:cs="Tahoma"/>
          <w:b/>
          <w:bCs/>
          <w:iCs/>
          <w:sz w:val="20"/>
          <w:szCs w:val="20"/>
          <w:lang w:eastAsia="en-US"/>
        </w:rPr>
        <w:t>UWAGA:</w:t>
      </w:r>
      <w:r w:rsidRPr="00776C28">
        <w:rPr>
          <w:rFonts w:ascii="Tahoma" w:eastAsiaTheme="minorHAnsi" w:hAnsi="Tahoma" w:cs="Tahoma"/>
          <w:b/>
          <w:bCs/>
          <w:sz w:val="20"/>
          <w:szCs w:val="20"/>
          <w:lang w:eastAsia="en-US"/>
        </w:rPr>
        <w:t xml:space="preserve"> </w:t>
      </w:r>
      <w:r w:rsidRPr="00776C28">
        <w:rPr>
          <w:rFonts w:ascii="Tahoma" w:eastAsiaTheme="minorHAnsi" w:hAnsi="Tahoma" w:cs="Tahoma"/>
          <w:sz w:val="20"/>
          <w:szCs w:val="20"/>
          <w:lang w:eastAsia="en-US"/>
        </w:rPr>
        <w:t xml:space="preserve">Zadanie inwestycyjne dofinansowane jest ze środków Rządowego Funduszu Polski Ład: Program Inwestycji Strategicznych w wysokości </w:t>
      </w:r>
      <w:r w:rsidR="00B729DA" w:rsidRPr="00776C28">
        <w:rPr>
          <w:rFonts w:ascii="Tahoma" w:eastAsiaTheme="minorHAnsi" w:hAnsi="Tahoma" w:cs="Tahoma"/>
          <w:sz w:val="20"/>
          <w:szCs w:val="20"/>
          <w:lang w:eastAsia="en-US"/>
        </w:rPr>
        <w:t>8</w:t>
      </w:r>
      <w:r w:rsidRPr="00776C28">
        <w:rPr>
          <w:rFonts w:ascii="Tahoma" w:eastAsiaTheme="minorHAnsi" w:hAnsi="Tahoma" w:cs="Tahoma"/>
          <w:sz w:val="20"/>
          <w:szCs w:val="20"/>
          <w:lang w:eastAsia="en-US"/>
        </w:rPr>
        <w:t xml:space="preserve">5% wartości Inwestycji. Wkład własny Zamawiającego stanowi </w:t>
      </w:r>
      <w:r w:rsidR="00B729DA" w:rsidRPr="00776C28">
        <w:rPr>
          <w:rFonts w:ascii="Tahoma" w:eastAsiaTheme="minorHAnsi" w:hAnsi="Tahoma" w:cs="Tahoma"/>
          <w:sz w:val="20"/>
          <w:szCs w:val="20"/>
          <w:lang w:eastAsia="en-US"/>
        </w:rPr>
        <w:t>1</w:t>
      </w:r>
      <w:r w:rsidRPr="00776C28">
        <w:rPr>
          <w:rFonts w:ascii="Tahoma" w:eastAsiaTheme="minorHAnsi" w:hAnsi="Tahoma" w:cs="Tahoma"/>
          <w:sz w:val="20"/>
          <w:szCs w:val="20"/>
          <w:lang w:eastAsia="en-US"/>
        </w:rPr>
        <w:t xml:space="preserve">5% wartości Inwestycji. Regulamin naboru wniosków o dofinansowanie edycja </w:t>
      </w:r>
      <w:r w:rsidR="00B729DA" w:rsidRPr="00776C28">
        <w:rPr>
          <w:rFonts w:ascii="Tahoma" w:eastAsiaTheme="minorHAnsi" w:hAnsi="Tahoma" w:cs="Tahoma"/>
          <w:sz w:val="20"/>
          <w:szCs w:val="20"/>
          <w:lang w:eastAsia="en-US"/>
        </w:rPr>
        <w:t>2</w:t>
      </w:r>
      <w:r w:rsidRPr="00776C28">
        <w:rPr>
          <w:rFonts w:ascii="Tahoma" w:eastAsiaTheme="minorHAnsi" w:hAnsi="Tahoma" w:cs="Tahoma"/>
          <w:sz w:val="20"/>
          <w:szCs w:val="20"/>
          <w:lang w:eastAsia="en-US"/>
        </w:rPr>
        <w:t xml:space="preserve"> w ramach Rządowego Funduszu Polski Ład: Program Inwestycji Strategicznych oraz uchwała nr 84/2021 Rady Ministrów z 1 lipca 2021 r. </w:t>
      </w:r>
      <w:r w:rsidR="00B729DA" w:rsidRPr="00776C28">
        <w:rPr>
          <w:rFonts w:ascii="Tahoma" w:eastAsiaTheme="minorHAnsi" w:hAnsi="Tahoma" w:cs="Tahoma"/>
          <w:sz w:val="20"/>
          <w:szCs w:val="20"/>
          <w:lang w:eastAsia="en-US"/>
        </w:rPr>
        <w:t xml:space="preserve">z </w:t>
      </w:r>
      <w:proofErr w:type="spellStart"/>
      <w:r w:rsidR="00B729DA" w:rsidRPr="00776C28">
        <w:rPr>
          <w:rFonts w:ascii="Tahoma" w:eastAsiaTheme="minorHAnsi" w:hAnsi="Tahoma" w:cs="Tahoma"/>
          <w:sz w:val="20"/>
          <w:szCs w:val="20"/>
          <w:lang w:eastAsia="en-US"/>
        </w:rPr>
        <w:t>późn</w:t>
      </w:r>
      <w:proofErr w:type="spellEnd"/>
      <w:r w:rsidR="00B729DA" w:rsidRPr="00776C28">
        <w:rPr>
          <w:rFonts w:ascii="Tahoma" w:eastAsiaTheme="minorHAnsi" w:hAnsi="Tahoma" w:cs="Tahoma"/>
          <w:sz w:val="20"/>
          <w:szCs w:val="20"/>
          <w:lang w:eastAsia="en-US"/>
        </w:rPr>
        <w:t xml:space="preserve">. zm. </w:t>
      </w:r>
      <w:r w:rsidRPr="00776C28">
        <w:rPr>
          <w:rFonts w:ascii="Tahoma" w:eastAsiaTheme="minorHAnsi" w:hAnsi="Tahoma" w:cs="Tahoma"/>
          <w:sz w:val="20"/>
          <w:szCs w:val="20"/>
          <w:lang w:eastAsia="en-US"/>
        </w:rPr>
        <w:t>w sprawie ustanowienia Rządowego Funduszu Polski Ład: Programu Inwestycji Strategicznych</w:t>
      </w:r>
      <w:r w:rsidR="00B729DA" w:rsidRPr="00776C28">
        <w:rPr>
          <w:rFonts w:ascii="Tahoma" w:eastAsiaTheme="minorHAnsi" w:hAnsi="Tahoma" w:cs="Tahoma"/>
          <w:sz w:val="20"/>
          <w:szCs w:val="20"/>
          <w:lang w:eastAsia="en-US"/>
        </w:rPr>
        <w:t>.</w:t>
      </w:r>
      <w:r w:rsidRPr="00776C28">
        <w:rPr>
          <w:rFonts w:ascii="Tahoma" w:eastAsiaTheme="minorHAnsi" w:hAnsi="Tahoma" w:cs="Tahoma"/>
          <w:sz w:val="20"/>
          <w:szCs w:val="20"/>
          <w:lang w:eastAsia="en-US"/>
        </w:rPr>
        <w:t xml:space="preserve"> </w:t>
      </w:r>
      <w:r w:rsidR="006330DA" w:rsidRPr="00776C28">
        <w:rPr>
          <w:rFonts w:ascii="Tahoma" w:eastAsiaTheme="minorHAnsi" w:hAnsi="Tahoma" w:cs="Tahoma"/>
          <w:sz w:val="20"/>
          <w:szCs w:val="20"/>
          <w:lang w:eastAsia="en-US"/>
        </w:rPr>
        <w:t xml:space="preserve">Jeżeli w wyniku postępowania łączna cena ofertowa będzie wyższa od kwoty stanowiącej sumę wysokości Promesy Wstępnej i wysokości wkładu własnego (15%), </w:t>
      </w:r>
      <w:r w:rsidR="004817B7" w:rsidRPr="00776C28">
        <w:rPr>
          <w:rFonts w:ascii="Tahoma" w:eastAsiaTheme="minorHAnsi" w:hAnsi="Tahoma" w:cs="Tahoma"/>
          <w:sz w:val="20"/>
          <w:szCs w:val="20"/>
          <w:lang w:eastAsia="en-US"/>
        </w:rPr>
        <w:t xml:space="preserve">wtedy </w:t>
      </w:r>
      <w:r w:rsidR="006330DA" w:rsidRPr="00776C28">
        <w:rPr>
          <w:rFonts w:ascii="Tahoma" w:eastAsiaTheme="minorHAnsi" w:hAnsi="Tahoma" w:cs="Tahoma"/>
          <w:sz w:val="20"/>
          <w:szCs w:val="20"/>
          <w:lang w:eastAsia="en-US"/>
        </w:rPr>
        <w:t xml:space="preserve">wartość % stanowiąca wkład własny ulegnie zwiększeniu, a wartość % z Programu Inwestycji Strategicznych ulegnie </w:t>
      </w:r>
      <w:r w:rsidR="004817B7" w:rsidRPr="00776C28">
        <w:rPr>
          <w:rFonts w:ascii="Tahoma" w:eastAsiaTheme="minorHAnsi" w:hAnsi="Tahoma" w:cs="Tahoma"/>
          <w:sz w:val="20"/>
          <w:szCs w:val="20"/>
          <w:lang w:eastAsia="en-US"/>
        </w:rPr>
        <w:t xml:space="preserve">odpowiednio </w:t>
      </w:r>
      <w:r w:rsidR="006330DA" w:rsidRPr="00776C28">
        <w:rPr>
          <w:rFonts w:ascii="Tahoma" w:eastAsiaTheme="minorHAnsi" w:hAnsi="Tahoma" w:cs="Tahoma"/>
          <w:sz w:val="20"/>
          <w:szCs w:val="20"/>
          <w:lang w:eastAsia="en-US"/>
        </w:rPr>
        <w:t>zmniejszeniu.</w:t>
      </w:r>
      <w:r w:rsidR="00E151BE" w:rsidRPr="00776C28">
        <w:rPr>
          <w:rFonts w:ascii="Tahoma" w:eastAsiaTheme="minorHAnsi" w:hAnsi="Tahoma" w:cs="Tahoma"/>
          <w:sz w:val="20"/>
          <w:szCs w:val="20"/>
          <w:lang w:eastAsia="en-US"/>
        </w:rPr>
        <w:t xml:space="preserve"> </w:t>
      </w:r>
      <w:r w:rsidR="00776C28" w:rsidRPr="00776C28">
        <w:rPr>
          <w:rFonts w:ascii="Tahoma" w:eastAsiaTheme="minorHAnsi" w:hAnsi="Tahoma" w:cs="Tahoma"/>
          <w:sz w:val="20"/>
          <w:szCs w:val="20"/>
          <w:lang w:eastAsia="en-US"/>
        </w:rPr>
        <w:t xml:space="preserve">Jeżeli jednak </w:t>
      </w:r>
      <w:r w:rsidR="00776C28" w:rsidRPr="00776C28">
        <w:rPr>
          <w:rFonts w:ascii="Tahoma" w:hAnsi="Tahoma" w:cs="Tahoma"/>
          <w:sz w:val="20"/>
          <w:szCs w:val="20"/>
        </w:rPr>
        <w:t xml:space="preserve">w wyniku postępowania łączna cena ofertowa będzie niższa od kwoty stanowiącej sumę wysokości wstępnej Promesy i wysokości wkładu własnego (15%), wtedy kwota </w:t>
      </w:r>
      <w:r w:rsidR="006A6337">
        <w:rPr>
          <w:rFonts w:ascii="Tahoma" w:hAnsi="Tahoma" w:cs="Tahoma"/>
          <w:sz w:val="20"/>
          <w:szCs w:val="20"/>
        </w:rPr>
        <w:t xml:space="preserve">dofinansowania </w:t>
      </w:r>
      <w:r w:rsidR="00776C28" w:rsidRPr="00776C28">
        <w:rPr>
          <w:rFonts w:ascii="Tahoma" w:hAnsi="Tahoma" w:cs="Tahoma"/>
          <w:sz w:val="20"/>
          <w:szCs w:val="20"/>
        </w:rPr>
        <w:t xml:space="preserve">ulegnie proporcjonalnemu obniżeniu. </w:t>
      </w:r>
    </w:p>
    <w:p w14:paraId="435EC35F" w14:textId="6546304C"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szCs w:val="22"/>
          <w:lang w:eastAsia="en-US"/>
        </w:rPr>
        <w:t>Wykonawca zobowiązany będzie do finansowania inwestycji w części niepokrytej udziałem własnym Zamawiającego, na czas poprzedzający wypłatę środków z promesy.</w:t>
      </w:r>
      <w:r w:rsidR="0070258F">
        <w:rPr>
          <w:rFonts w:ascii="Tahoma" w:eastAsiaTheme="minorHAnsi" w:hAnsi="Tahoma" w:cs="Tahoma"/>
          <w:szCs w:val="22"/>
          <w:lang w:eastAsia="en-US"/>
        </w:rPr>
        <w:t xml:space="preserve"> </w:t>
      </w:r>
    </w:p>
    <w:p w14:paraId="3D35243F" w14:textId="44D69568" w:rsidR="00CB0E7D" w:rsidRPr="00EB60C3" w:rsidRDefault="00DE7A6F" w:rsidP="00677875">
      <w:pPr>
        <w:pStyle w:val="Nagwek2"/>
        <w:ind w:left="400" w:hanging="400"/>
      </w:pPr>
      <w:r>
        <w:t xml:space="preserve">NUMER </w:t>
      </w:r>
      <w:r w:rsidR="00CB0E7D" w:rsidRPr="00EB60C3">
        <w:t>POSTĘPOWANIA: PI.271.</w:t>
      </w:r>
      <w:r w:rsidR="00B729DA">
        <w:t>1</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w:t>
      </w:r>
      <w:r w:rsidRPr="00EB60C3">
        <w:rPr>
          <w:rFonts w:ascii="Tahoma" w:hAnsi="Tahoma" w:cs="Tahoma"/>
          <w:sz w:val="20"/>
          <w:szCs w:val="20"/>
        </w:rPr>
        <w:lastRenderedPageBreak/>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4ACBCA86"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B729DA">
        <w:rPr>
          <w:rFonts w:ascii="Tahoma" w:eastAsia="Lucida Sans Unicode" w:hAnsi="Tahoma" w:cs="Tahoma"/>
          <w:bCs/>
          <w:kern w:val="3"/>
          <w:sz w:val="20"/>
          <w:szCs w:val="20"/>
          <w:lang w:eastAsia="zh-CN"/>
        </w:rPr>
        <w:t xml:space="preserve">Termomodernizacja budynku </w:t>
      </w:r>
      <w:r w:rsidR="009D2398">
        <w:rPr>
          <w:rFonts w:ascii="Tahoma" w:eastAsia="Lucida Sans Unicode" w:hAnsi="Tahoma" w:cs="Tahoma"/>
          <w:bCs/>
          <w:kern w:val="3"/>
          <w:sz w:val="20"/>
          <w:szCs w:val="20"/>
          <w:lang w:eastAsia="zh-CN"/>
        </w:rPr>
        <w:t xml:space="preserve">Zespołu Szkolno-Przedszkolnego w Połomi wraz </w:t>
      </w:r>
      <w:r w:rsidR="009D2398">
        <w:rPr>
          <w:rFonts w:ascii="Tahoma" w:eastAsia="Lucida Sans Unicode" w:hAnsi="Tahoma" w:cs="Tahoma"/>
          <w:bCs/>
          <w:kern w:val="3"/>
          <w:sz w:val="20"/>
          <w:szCs w:val="20"/>
          <w:lang w:eastAsia="zh-CN"/>
        </w:rPr>
        <w:br/>
        <w:t>z remontem</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9D2398">
        <w:rPr>
          <w:rFonts w:ascii="Tahoma" w:eastAsia="Lucida Sans Unicode" w:hAnsi="Tahoma" w:cs="Tahoma"/>
          <w:bCs/>
          <w:kern w:val="3"/>
          <w:sz w:val="20"/>
          <w:szCs w:val="20"/>
          <w:lang w:eastAsia="zh-CN"/>
        </w:rPr>
        <w:t>1</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lastRenderedPageBreak/>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lastRenderedPageBreak/>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26903DD6"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lastRenderedPageBreak/>
        <w:t xml:space="preserve">Powód niedokonania zamówienia na części: zamówienie obejmuje roboty dotyczące jednego </w:t>
      </w:r>
      <w:r w:rsidR="00F768D6" w:rsidRPr="00F768D6">
        <w:rPr>
          <w:rFonts w:ascii="Tahoma" w:hAnsi="Tahoma" w:cs="Tahoma"/>
          <w:sz w:val="20"/>
          <w:szCs w:val="20"/>
        </w:rPr>
        <w:t>obiektu,</w:t>
      </w:r>
      <w:r w:rsidRPr="00F768D6">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3A8DEDF9" w:rsidR="00DB1E55" w:rsidRPr="004840DB" w:rsidRDefault="004840DB" w:rsidP="004E6A2C">
      <w:pPr>
        <w:pStyle w:val="Akapitzlist"/>
        <w:numPr>
          <w:ilvl w:val="0"/>
          <w:numId w:val="47"/>
        </w:numPr>
        <w:spacing w:after="24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Pr>
          <w:rFonts w:ascii="Tahoma" w:hAnsi="Tahoma" w:cs="Tahoma"/>
          <w:sz w:val="20"/>
          <w:szCs w:val="20"/>
        </w:rPr>
        <w:t xml:space="preserve"> – </w:t>
      </w:r>
      <w:r w:rsidR="00BF6D93" w:rsidRPr="00F83B39">
        <w:rPr>
          <w:rFonts w:ascii="Tahoma" w:hAnsi="Tahoma" w:cs="Tahoma"/>
          <w:b/>
          <w:bCs/>
          <w:sz w:val="20"/>
          <w:szCs w:val="20"/>
        </w:rPr>
        <w:t>jednakże zaleca się odbycie wizji lokalnej</w:t>
      </w:r>
      <w:r w:rsidR="00F83B39" w:rsidRPr="00F83B39">
        <w:rPr>
          <w:rFonts w:ascii="Tahoma" w:hAnsi="Tahoma" w:cs="Tahoma"/>
          <w:b/>
          <w:bCs/>
          <w:sz w:val="20"/>
          <w:szCs w:val="20"/>
        </w:rPr>
        <w:t xml:space="preserve"> celem zapoznania się </w:t>
      </w:r>
      <w:r w:rsidR="00F83B39" w:rsidRPr="00F83B39">
        <w:rPr>
          <w:rFonts w:ascii="Tahoma" w:hAnsi="Tahoma" w:cs="Tahoma"/>
          <w:b/>
          <w:bCs/>
          <w:sz w:val="20"/>
          <w:szCs w:val="20"/>
        </w:rPr>
        <w:br/>
        <w:t>z obiektem będącym przedmiotem zamówienia</w:t>
      </w:r>
      <w:r w:rsidR="00BF6D93" w:rsidRPr="00F83B39">
        <w:rPr>
          <w:rFonts w:ascii="Tahoma" w:hAnsi="Tahoma" w:cs="Tahoma"/>
          <w:sz w:val="20"/>
          <w:szCs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pPr>
        <w:pStyle w:val="Nagwek2"/>
        <w:numPr>
          <w:ilvl w:val="0"/>
          <w:numId w:val="70"/>
        </w:numPr>
        <w:spacing w:after="6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E750DFE" w14:textId="77777777" w:rsidR="00B307D5" w:rsidRDefault="00B307D5" w:rsidP="00E055A0">
      <w:pPr>
        <w:pStyle w:val="NormalnyWeb"/>
        <w:tabs>
          <w:tab w:val="left" w:pos="180"/>
        </w:tabs>
        <w:spacing w:before="0" w:after="0"/>
        <w:ind w:left="426"/>
        <w:jc w:val="both"/>
        <w:rPr>
          <w:rFonts w:ascii="Tahoma" w:hAnsi="Tahoma" w:cs="Tahoma"/>
          <w:sz w:val="20"/>
          <w:szCs w:val="20"/>
        </w:rPr>
      </w:pPr>
    </w:p>
    <w:p w14:paraId="32F1A0AE" w14:textId="0426EF78" w:rsidR="00B307D5" w:rsidRPr="00B307D5" w:rsidRDefault="00B307D5" w:rsidP="00B307D5">
      <w:pPr>
        <w:pStyle w:val="NormalnyWeb"/>
        <w:spacing w:before="0" w:after="0"/>
        <w:jc w:val="both"/>
        <w:rPr>
          <w:rFonts w:ascii="Tahoma" w:hAnsi="Tahoma" w:cs="Tahoma"/>
          <w:color w:val="000000"/>
          <w:sz w:val="20"/>
          <w:szCs w:val="20"/>
        </w:rPr>
      </w:pPr>
      <w:r w:rsidRPr="00B307D5">
        <w:rPr>
          <w:rFonts w:ascii="Tahoma" w:hAnsi="Tahoma" w:cs="Tahoma"/>
          <w:sz w:val="20"/>
          <w:szCs w:val="20"/>
        </w:rPr>
        <w:t xml:space="preserve">Przedmiotem zamówienia jest termomodernizacja budynku Zespołu </w:t>
      </w:r>
      <w:proofErr w:type="spellStart"/>
      <w:r w:rsidRPr="00B307D5">
        <w:rPr>
          <w:rFonts w:ascii="Tahoma" w:hAnsi="Tahoma" w:cs="Tahoma"/>
          <w:sz w:val="20"/>
          <w:szCs w:val="20"/>
        </w:rPr>
        <w:t>Szkolno</w:t>
      </w:r>
      <w:proofErr w:type="spellEnd"/>
      <w:r>
        <w:rPr>
          <w:rFonts w:ascii="Tahoma" w:hAnsi="Tahoma" w:cs="Tahoma"/>
          <w:sz w:val="20"/>
          <w:szCs w:val="20"/>
        </w:rPr>
        <w:t xml:space="preserve"> </w:t>
      </w:r>
      <w:r w:rsidRPr="00B307D5">
        <w:rPr>
          <w:rFonts w:ascii="Tahoma" w:hAnsi="Tahoma" w:cs="Tahoma"/>
          <w:sz w:val="20"/>
          <w:szCs w:val="20"/>
        </w:rPr>
        <w:t>–</w:t>
      </w:r>
      <w:r>
        <w:rPr>
          <w:rFonts w:ascii="Tahoma" w:hAnsi="Tahoma" w:cs="Tahoma"/>
          <w:sz w:val="20"/>
          <w:szCs w:val="20"/>
        </w:rPr>
        <w:t xml:space="preserve"> </w:t>
      </w:r>
      <w:r w:rsidRPr="00B307D5">
        <w:rPr>
          <w:rFonts w:ascii="Tahoma" w:hAnsi="Tahoma" w:cs="Tahoma"/>
          <w:sz w:val="20"/>
          <w:szCs w:val="20"/>
        </w:rPr>
        <w:t>Przedszkolnego w Połomi wraz z remontem</w:t>
      </w:r>
      <w:r>
        <w:rPr>
          <w:rFonts w:ascii="Tahoma" w:hAnsi="Tahoma" w:cs="Tahoma"/>
          <w:sz w:val="20"/>
          <w:szCs w:val="20"/>
        </w:rPr>
        <w:t>.</w:t>
      </w:r>
    </w:p>
    <w:p w14:paraId="7AADF299" w14:textId="77777777" w:rsidR="00B307D5" w:rsidRPr="00B307D5" w:rsidRDefault="00B307D5" w:rsidP="00B307D5">
      <w:pPr>
        <w:autoSpaceDN w:val="0"/>
        <w:adjustRightInd w:val="0"/>
        <w:spacing w:after="120"/>
        <w:jc w:val="both"/>
        <w:rPr>
          <w:rFonts w:ascii="Tahoma" w:hAnsi="Tahoma" w:cs="Tahoma"/>
          <w:color w:val="000000"/>
        </w:rPr>
      </w:pPr>
      <w:r w:rsidRPr="00B307D5">
        <w:rPr>
          <w:rFonts w:ascii="Tahoma" w:hAnsi="Tahoma" w:cs="Tahoma"/>
          <w:color w:val="000000"/>
        </w:rPr>
        <w:t>Projektowana przebudowa zawiązana z dociepleniem ścian zewnętrznych budynku wraz z pracami towarzyszącymi obejmuje następujący zakres robót budowlanych:</w:t>
      </w:r>
    </w:p>
    <w:p w14:paraId="7E40CB0B" w14:textId="58446306" w:rsidR="00B307D5" w:rsidRPr="00B307D5" w:rsidRDefault="00B307D5" w:rsidP="00F768D6">
      <w:pPr>
        <w:autoSpaceDN w:val="0"/>
        <w:adjustRightInd w:val="0"/>
        <w:jc w:val="both"/>
        <w:rPr>
          <w:rFonts w:ascii="Tahoma" w:hAnsi="Tahoma" w:cs="Tahoma"/>
          <w:color w:val="000000"/>
        </w:rPr>
      </w:pPr>
      <w:r w:rsidRPr="00B307D5">
        <w:rPr>
          <w:rFonts w:ascii="Tahoma" w:hAnsi="Tahoma" w:cs="Tahoma"/>
          <w:color w:val="000000"/>
        </w:rPr>
        <w:t>Branż</w:t>
      </w:r>
      <w:r>
        <w:rPr>
          <w:rFonts w:ascii="Tahoma" w:hAnsi="Tahoma" w:cs="Tahoma"/>
          <w:color w:val="000000"/>
        </w:rPr>
        <w:t>a</w:t>
      </w:r>
      <w:r w:rsidRPr="00B307D5">
        <w:rPr>
          <w:rFonts w:ascii="Tahoma" w:hAnsi="Tahoma" w:cs="Tahoma"/>
          <w:color w:val="000000"/>
        </w:rPr>
        <w:t xml:space="preserve"> budowlan</w:t>
      </w:r>
      <w:r>
        <w:rPr>
          <w:rFonts w:ascii="Tahoma" w:hAnsi="Tahoma" w:cs="Tahoma"/>
          <w:color w:val="000000"/>
        </w:rPr>
        <w:t>a</w:t>
      </w:r>
      <w:r w:rsidRPr="00B307D5">
        <w:rPr>
          <w:rFonts w:ascii="Tahoma" w:hAnsi="Tahoma" w:cs="Tahoma"/>
          <w:color w:val="000000"/>
        </w:rPr>
        <w:t>:</w:t>
      </w:r>
    </w:p>
    <w:p w14:paraId="7EF589E9"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lastRenderedPageBreak/>
        <w:t>docieplenie ścian zewnętrznych wełną mineralną gr. 15cm;</w:t>
      </w:r>
    </w:p>
    <w:p w14:paraId="7413E640" w14:textId="79DA702F" w:rsid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wymiana stolarki okiennej i drzwiowej wraz z wymianą parapetów wewnętrznych </w:t>
      </w:r>
      <w:r w:rsidR="0042650C">
        <w:rPr>
          <w:rFonts w:ascii="Tahoma" w:hAnsi="Tahoma" w:cs="Tahoma"/>
          <w:color w:val="000000"/>
          <w:sz w:val="20"/>
          <w:szCs w:val="20"/>
        </w:rPr>
        <w:br/>
      </w:r>
      <w:r w:rsidRPr="00B307D5">
        <w:rPr>
          <w:rFonts w:ascii="Tahoma" w:hAnsi="Tahoma" w:cs="Tahoma"/>
          <w:color w:val="000000"/>
          <w:sz w:val="20"/>
          <w:szCs w:val="20"/>
        </w:rPr>
        <w:t xml:space="preserve">i zewnętrznych; </w:t>
      </w:r>
    </w:p>
    <w:p w14:paraId="21F2E0E1"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demontaż istniejących krat okiennych; </w:t>
      </w:r>
    </w:p>
    <w:p w14:paraId="5BEE5E99" w14:textId="1FE39BBD"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roboty malarskie w pomieszczeniach objętych wymianą okien i drzwi</w:t>
      </w:r>
      <w:r w:rsidR="0042650C">
        <w:rPr>
          <w:rFonts w:ascii="Tahoma" w:hAnsi="Tahoma" w:cs="Tahoma"/>
          <w:color w:val="000000"/>
          <w:sz w:val="20"/>
          <w:szCs w:val="20"/>
        </w:rPr>
        <w:t xml:space="preserve"> oraz wymianą oświetlenia</w:t>
      </w:r>
      <w:r w:rsidRPr="00B307D5">
        <w:rPr>
          <w:rFonts w:ascii="Tahoma" w:hAnsi="Tahoma" w:cs="Tahoma"/>
          <w:color w:val="000000"/>
          <w:sz w:val="20"/>
          <w:szCs w:val="20"/>
        </w:rPr>
        <w:t>;</w:t>
      </w:r>
    </w:p>
    <w:p w14:paraId="60703A3F" w14:textId="51FE8D1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docieplenie konstrukcji dachu (sala gimnastyczna- segment I, aula – segment C) wełną mineralną grubości 30cm (2 x 15cm) wraz z wykonaniem sufitu podwieszonego z płyt 2XGKF1,5na stelażu stalowym;</w:t>
      </w:r>
    </w:p>
    <w:p w14:paraId="1950AA79" w14:textId="2D779215"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docieplenie stropu nad ostatnią kondygnacją użytkową wełną mineralną grubości 30cm </w:t>
      </w:r>
      <w:r w:rsidR="00A16A99">
        <w:rPr>
          <w:rFonts w:ascii="Tahoma" w:hAnsi="Tahoma" w:cs="Tahoma"/>
          <w:color w:val="000000"/>
          <w:sz w:val="20"/>
          <w:szCs w:val="20"/>
        </w:rPr>
        <w:br/>
      </w:r>
      <w:r w:rsidRPr="00B307D5">
        <w:rPr>
          <w:rFonts w:ascii="Tahoma" w:hAnsi="Tahoma" w:cs="Tahoma"/>
          <w:color w:val="000000"/>
          <w:sz w:val="20"/>
          <w:szCs w:val="20"/>
        </w:rPr>
        <w:t>w pozostałej części budynku;</w:t>
      </w:r>
    </w:p>
    <w:p w14:paraId="3A36181C"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roboty budowlane związane z docieplenie dachów płaskich </w:t>
      </w:r>
      <w:proofErr w:type="spellStart"/>
      <w:r w:rsidRPr="00B307D5">
        <w:rPr>
          <w:rFonts w:ascii="Tahoma" w:hAnsi="Tahoma" w:cs="Tahoma"/>
          <w:color w:val="000000"/>
          <w:sz w:val="20"/>
          <w:szCs w:val="20"/>
        </w:rPr>
        <w:t>styropapą</w:t>
      </w:r>
      <w:proofErr w:type="spellEnd"/>
      <w:r w:rsidRPr="00B307D5">
        <w:rPr>
          <w:rFonts w:ascii="Tahoma" w:hAnsi="Tahoma" w:cs="Tahoma"/>
          <w:color w:val="000000"/>
          <w:sz w:val="20"/>
          <w:szCs w:val="20"/>
        </w:rPr>
        <w:t xml:space="preserve"> wraz z wykonaniem nowego pokrycia dachów papą termozgrzewalną, odwodnieniem i obróbkami blacharskimi.</w:t>
      </w:r>
    </w:p>
    <w:p w14:paraId="32B28CDF" w14:textId="5F2C0A9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zamurowanie okien trójkątnych w auli (segment C),</w:t>
      </w:r>
    </w:p>
    <w:p w14:paraId="202AA5BF"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docieplenie stropu nad piwnicą wełną mineralną grubości 15cm;</w:t>
      </w:r>
    </w:p>
    <w:p w14:paraId="3B6C04F5"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roboty budowlane związane z likwidacja tarasów – planuje się docieplenia ich wełną mineralną gr. 30cm, wykonaniem przykrycia tarasów dachami spadzistymi konstrukcji drewnianej krytych papą termozgrzewalną; </w:t>
      </w:r>
    </w:p>
    <w:p w14:paraId="23E95AA3"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roboty budowlane związane z zamurowaniem drzwi tarasowych i zabudowanie w tym miejscu okien;</w:t>
      </w:r>
    </w:p>
    <w:p w14:paraId="47C5FBD1"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roboty budowlane związane z remontem kominów, wymianą pokrycia dachowego na segmencie D; wymianą rynien i rur spustowych, podbitki drewnianej na całym obiekcie;</w:t>
      </w:r>
    </w:p>
    <w:p w14:paraId="1C8A5E06"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rozbiórka murków oporowych przy segmencie D oraz murków pełniących funkcję zsypów na opał do poziomu 30cm poniżej poziomu terenu, zasypanie zsypów i przestrzeni pomiędzy murkiem a ścianą piwnicy i uzupełnienie jej kostką betonową, w miejscu okien piwnicznych projektuje się naświetla. Projektuje się także likwidację otworu w ścianie zewnętrznej, który pełnił funkcję zsypu oraz otwór drzwiowy na poziomie piwnicy ( poziom 0.00);</w:t>
      </w:r>
    </w:p>
    <w:p w14:paraId="1FACA3EF" w14:textId="77777777"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roboty budowlane związane z wykonaniem opasek wokół budynku z kostki betonowej, wykonaniem naziemnej pochylni dla osób niepełnosprawnych z kostki betonowej, likwidacją tarasu naziemnego;</w:t>
      </w:r>
    </w:p>
    <w:p w14:paraId="6F1446B0" w14:textId="5D561424" w:rsidR="00B307D5" w:rsidRPr="00B307D5" w:rsidRDefault="00B307D5">
      <w:pPr>
        <w:pStyle w:val="Akapitzlist"/>
        <w:numPr>
          <w:ilvl w:val="0"/>
          <w:numId w:val="100"/>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roboty budowlane związane z częściową wymianą zużytej kostki betonowej na nową wraz </w:t>
      </w:r>
      <w:r w:rsidR="00737BB1">
        <w:rPr>
          <w:rFonts w:ascii="Tahoma" w:hAnsi="Tahoma" w:cs="Tahoma"/>
          <w:color w:val="000000"/>
          <w:sz w:val="20"/>
          <w:szCs w:val="20"/>
        </w:rPr>
        <w:br/>
      </w:r>
      <w:r w:rsidRPr="00B307D5">
        <w:rPr>
          <w:rFonts w:ascii="Tahoma" w:hAnsi="Tahoma" w:cs="Tahoma"/>
          <w:color w:val="000000"/>
          <w:sz w:val="20"/>
          <w:szCs w:val="20"/>
        </w:rPr>
        <w:t>z minimalnym podniesieniem jej przy drzwiach wejściowych do przedszkola, przy wyjściu tarasowym przy segmencie B (obecnie jest próg około 12-15cm) oraz przy wejściu bocznym – segment C; wymiana nierównej i zużytej kostki betonowej wzdłuż segmentów E oraz na wewnętrznym dziedzińcu.</w:t>
      </w:r>
    </w:p>
    <w:p w14:paraId="77E8C200" w14:textId="16AF7F09" w:rsidR="00B307D5" w:rsidRPr="00B307D5" w:rsidRDefault="00B307D5" w:rsidP="00F768D6">
      <w:pPr>
        <w:autoSpaceDN w:val="0"/>
        <w:adjustRightInd w:val="0"/>
        <w:jc w:val="both"/>
        <w:rPr>
          <w:rFonts w:ascii="Tahoma" w:hAnsi="Tahoma" w:cs="Tahoma"/>
          <w:color w:val="000000"/>
        </w:rPr>
      </w:pPr>
      <w:r w:rsidRPr="00B307D5">
        <w:rPr>
          <w:rFonts w:ascii="Tahoma" w:hAnsi="Tahoma" w:cs="Tahoma"/>
          <w:color w:val="000000"/>
        </w:rPr>
        <w:t>Branż</w:t>
      </w:r>
      <w:r>
        <w:rPr>
          <w:rFonts w:ascii="Tahoma" w:hAnsi="Tahoma" w:cs="Tahoma"/>
          <w:color w:val="000000"/>
        </w:rPr>
        <w:t>a</w:t>
      </w:r>
      <w:r w:rsidRPr="00B307D5">
        <w:rPr>
          <w:rFonts w:ascii="Tahoma" w:hAnsi="Tahoma" w:cs="Tahoma"/>
          <w:color w:val="000000"/>
        </w:rPr>
        <w:t xml:space="preserve"> elektryczn</w:t>
      </w:r>
      <w:r>
        <w:rPr>
          <w:rFonts w:ascii="Tahoma" w:hAnsi="Tahoma" w:cs="Tahoma"/>
          <w:color w:val="000000"/>
        </w:rPr>
        <w:t>a</w:t>
      </w:r>
      <w:r w:rsidRPr="00B307D5">
        <w:rPr>
          <w:rFonts w:ascii="Tahoma" w:hAnsi="Tahoma" w:cs="Tahoma"/>
          <w:color w:val="000000"/>
        </w:rPr>
        <w:t>:</w:t>
      </w:r>
    </w:p>
    <w:p w14:paraId="4133AA08" w14:textId="77777777"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wymianę opraw oświetlenia podstawowego i zewnętrznego budynku na oprawy ze źródłami światła LED,</w:t>
      </w:r>
    </w:p>
    <w:p w14:paraId="2C4BF26A" w14:textId="77777777"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instalacje przeciwpożarowe: montaż instalacji oświetlenia ewakuacyjnego dróg ewakuacyjnych,</w:t>
      </w:r>
    </w:p>
    <w:p w14:paraId="0200C7F4" w14:textId="77777777"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montaż nowej instalacji odgromowej,</w:t>
      </w:r>
    </w:p>
    <w:p w14:paraId="5807DC6D" w14:textId="77777777"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montaż instalacji fotowoltaicznej,</w:t>
      </w:r>
    </w:p>
    <w:p w14:paraId="2085655E" w14:textId="77777777"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instalację elektryczną do zasilania projektowanej centrali wentylacyjnej.</w:t>
      </w:r>
    </w:p>
    <w:p w14:paraId="0F7C31C5" w14:textId="2E3ACADE" w:rsidR="00B307D5" w:rsidRPr="00B307D5" w:rsidRDefault="00B307D5">
      <w:pPr>
        <w:pStyle w:val="Akapitzlist"/>
        <w:numPr>
          <w:ilvl w:val="0"/>
          <w:numId w:val="101"/>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monitoring – wymiana kamer</w:t>
      </w:r>
    </w:p>
    <w:p w14:paraId="2A8E1B19" w14:textId="7C9D0841" w:rsidR="00B307D5" w:rsidRPr="00B307D5" w:rsidRDefault="00B307D5" w:rsidP="00F768D6">
      <w:pPr>
        <w:autoSpaceDN w:val="0"/>
        <w:adjustRightInd w:val="0"/>
        <w:jc w:val="both"/>
        <w:rPr>
          <w:rFonts w:ascii="Tahoma" w:hAnsi="Tahoma" w:cs="Tahoma"/>
          <w:color w:val="000000"/>
        </w:rPr>
      </w:pPr>
      <w:r w:rsidRPr="00B307D5">
        <w:rPr>
          <w:rFonts w:ascii="Tahoma" w:hAnsi="Tahoma" w:cs="Tahoma"/>
          <w:color w:val="000000"/>
        </w:rPr>
        <w:t>Branż</w:t>
      </w:r>
      <w:r>
        <w:rPr>
          <w:rFonts w:ascii="Tahoma" w:hAnsi="Tahoma" w:cs="Tahoma"/>
          <w:color w:val="000000"/>
        </w:rPr>
        <w:t>a</w:t>
      </w:r>
      <w:r w:rsidRPr="00B307D5">
        <w:rPr>
          <w:rFonts w:ascii="Tahoma" w:hAnsi="Tahoma" w:cs="Tahoma"/>
          <w:color w:val="000000"/>
        </w:rPr>
        <w:t xml:space="preserve"> sanitarn</w:t>
      </w:r>
      <w:r>
        <w:rPr>
          <w:rFonts w:ascii="Tahoma" w:hAnsi="Tahoma" w:cs="Tahoma"/>
          <w:color w:val="000000"/>
        </w:rPr>
        <w:t>a</w:t>
      </w:r>
      <w:r w:rsidRPr="00B307D5">
        <w:rPr>
          <w:rFonts w:ascii="Tahoma" w:hAnsi="Tahoma" w:cs="Tahoma"/>
          <w:color w:val="000000"/>
        </w:rPr>
        <w:t>:</w:t>
      </w:r>
    </w:p>
    <w:p w14:paraId="28B26154" w14:textId="4A4F907B" w:rsidR="00B307D5" w:rsidRDefault="00B307D5">
      <w:pPr>
        <w:pStyle w:val="Akapitzlist"/>
        <w:numPr>
          <w:ilvl w:val="0"/>
          <w:numId w:val="102"/>
        </w:numPr>
        <w:autoSpaceDN w:val="0"/>
        <w:adjustRightInd w:val="0"/>
        <w:spacing w:line="240" w:lineRule="auto"/>
        <w:jc w:val="both"/>
        <w:rPr>
          <w:rFonts w:ascii="Tahoma" w:hAnsi="Tahoma" w:cs="Tahoma"/>
          <w:color w:val="000000"/>
          <w:sz w:val="20"/>
          <w:szCs w:val="20"/>
        </w:rPr>
      </w:pPr>
      <w:r w:rsidRPr="00B307D5">
        <w:rPr>
          <w:rFonts w:ascii="Tahoma" w:hAnsi="Tahoma" w:cs="Tahoma"/>
          <w:color w:val="000000"/>
          <w:sz w:val="20"/>
          <w:szCs w:val="20"/>
        </w:rPr>
        <w:t xml:space="preserve">remont wentylacji mechanicznej – projektuje się wymianę central wentylacyjnych </w:t>
      </w:r>
      <w:r w:rsidR="00737BB1">
        <w:rPr>
          <w:rFonts w:ascii="Tahoma" w:hAnsi="Tahoma" w:cs="Tahoma"/>
          <w:color w:val="000000"/>
          <w:sz w:val="20"/>
          <w:szCs w:val="20"/>
        </w:rPr>
        <w:br/>
      </w:r>
      <w:r w:rsidRPr="00B307D5">
        <w:rPr>
          <w:rFonts w:ascii="Tahoma" w:hAnsi="Tahoma" w:cs="Tahoma"/>
          <w:color w:val="000000"/>
          <w:sz w:val="20"/>
          <w:szCs w:val="20"/>
        </w:rPr>
        <w:t>i wentylatorów dachowych obsługujących pomieszczenia kuchni i jadalni w budynku szkolno-przedszkolnym wraz z dostosowaniem do obecnych przepisów.</w:t>
      </w:r>
    </w:p>
    <w:p w14:paraId="1A97D04C" w14:textId="624377F2" w:rsidR="00A16A99" w:rsidRPr="00A16A99" w:rsidRDefault="00A16A99" w:rsidP="00A16A99">
      <w:pPr>
        <w:autoSpaceDN w:val="0"/>
        <w:adjustRightInd w:val="0"/>
        <w:jc w:val="both"/>
        <w:rPr>
          <w:rFonts w:ascii="Tahoma" w:hAnsi="Tahoma" w:cs="Tahoma"/>
          <w:b/>
          <w:bCs/>
          <w:color w:val="000000"/>
        </w:rPr>
      </w:pPr>
      <w:r w:rsidRPr="00A16A99">
        <w:rPr>
          <w:rFonts w:ascii="Tahoma" w:hAnsi="Tahoma" w:cs="Tahoma"/>
          <w:b/>
          <w:bCs/>
          <w:color w:val="000000"/>
        </w:rPr>
        <w:t>UWAGA!:</w:t>
      </w:r>
    </w:p>
    <w:p w14:paraId="3961FBD7" w14:textId="60A86C84" w:rsidR="00A16A99" w:rsidRDefault="00A16A99" w:rsidP="00A16A99">
      <w:pPr>
        <w:pStyle w:val="NormalnyWeb"/>
        <w:tabs>
          <w:tab w:val="left" w:pos="180"/>
        </w:tabs>
        <w:suppressAutoHyphens/>
        <w:spacing w:before="0" w:after="0"/>
        <w:jc w:val="both"/>
        <w:rPr>
          <w:rFonts w:ascii="Tahoma" w:hAnsi="Tahoma" w:cs="Tahoma"/>
          <w:b/>
          <w:bCs/>
          <w:sz w:val="20"/>
          <w:szCs w:val="20"/>
        </w:rPr>
      </w:pPr>
      <w:r w:rsidRPr="00A16A99">
        <w:rPr>
          <w:rFonts w:ascii="Tahoma" w:hAnsi="Tahoma" w:cs="Tahoma"/>
          <w:b/>
          <w:bCs/>
          <w:sz w:val="20"/>
          <w:szCs w:val="20"/>
        </w:rPr>
        <w:t>Zmiany i uzupełnienie do dokumentacji projektowej w zakresie prowadzenia prac:</w:t>
      </w:r>
    </w:p>
    <w:p w14:paraId="3857E3CA" w14:textId="77777777" w:rsidR="00A16A99" w:rsidRPr="00A16A99" w:rsidRDefault="00A16A99" w:rsidP="00A16A99">
      <w:pPr>
        <w:pStyle w:val="NormalnyWeb"/>
        <w:tabs>
          <w:tab w:val="left" w:pos="180"/>
        </w:tabs>
        <w:suppressAutoHyphens/>
        <w:spacing w:before="0" w:after="0"/>
        <w:jc w:val="both"/>
        <w:rPr>
          <w:rFonts w:ascii="Tahoma" w:hAnsi="Tahoma" w:cs="Tahoma"/>
          <w:b/>
          <w:bCs/>
          <w:sz w:val="20"/>
          <w:szCs w:val="20"/>
        </w:rPr>
      </w:pPr>
    </w:p>
    <w:p w14:paraId="7F074404" w14:textId="2D57DD17" w:rsidR="00A16A99" w:rsidRPr="00A16A99" w:rsidRDefault="00A16A99" w:rsidP="00A16A99">
      <w:pPr>
        <w:pStyle w:val="NormalnyWeb"/>
        <w:tabs>
          <w:tab w:val="left" w:pos="180"/>
        </w:tabs>
        <w:spacing w:before="0" w:after="0"/>
        <w:jc w:val="both"/>
        <w:rPr>
          <w:rFonts w:ascii="Tahoma" w:hAnsi="Tahoma" w:cs="Tahoma"/>
          <w:sz w:val="20"/>
          <w:szCs w:val="20"/>
        </w:rPr>
      </w:pPr>
      <w:r w:rsidRPr="00A16A99">
        <w:rPr>
          <w:rFonts w:ascii="Tahoma" w:hAnsi="Tahoma" w:cs="Tahoma"/>
          <w:sz w:val="20"/>
          <w:szCs w:val="20"/>
        </w:rPr>
        <w:t>Zakres robót objętych dokumentacją projektową należy uzupełnić i dokona</w:t>
      </w:r>
      <w:r>
        <w:rPr>
          <w:rFonts w:ascii="Tahoma" w:hAnsi="Tahoma" w:cs="Tahoma"/>
          <w:sz w:val="20"/>
          <w:szCs w:val="20"/>
        </w:rPr>
        <w:t>ć</w:t>
      </w:r>
      <w:r w:rsidRPr="00A16A99">
        <w:rPr>
          <w:rFonts w:ascii="Tahoma" w:hAnsi="Tahoma" w:cs="Tahoma"/>
          <w:sz w:val="20"/>
          <w:szCs w:val="20"/>
        </w:rPr>
        <w:t xml:space="preserve"> zmian w następującym zakresie:</w:t>
      </w:r>
    </w:p>
    <w:p w14:paraId="477A4B1D" w14:textId="77777777" w:rsidR="00A16A99" w:rsidRDefault="00A16A99" w:rsidP="00A16A99">
      <w:pPr>
        <w:pStyle w:val="NormalnyWeb"/>
        <w:numPr>
          <w:ilvl w:val="0"/>
          <w:numId w:val="102"/>
        </w:numPr>
        <w:tabs>
          <w:tab w:val="left" w:pos="180"/>
        </w:tabs>
        <w:spacing w:before="0" w:after="0"/>
        <w:jc w:val="both"/>
        <w:rPr>
          <w:rStyle w:val="Pogrubienie"/>
          <w:rFonts w:ascii="Tahoma" w:hAnsi="Tahoma" w:cs="Tahoma"/>
          <w:b w:val="0"/>
          <w:bCs w:val="0"/>
          <w:sz w:val="20"/>
          <w:szCs w:val="20"/>
        </w:rPr>
      </w:pPr>
      <w:r w:rsidRPr="00A16A99">
        <w:rPr>
          <w:rFonts w:ascii="Tahoma" w:hAnsi="Tahoma" w:cs="Tahoma"/>
          <w:sz w:val="20"/>
          <w:szCs w:val="20"/>
        </w:rPr>
        <w:t xml:space="preserve">Należy zastosować kamery zewnętrzne o rozdzielczości co najmniej: 5 </w:t>
      </w:r>
      <w:proofErr w:type="spellStart"/>
      <w:r w:rsidRPr="00A16A99">
        <w:rPr>
          <w:rFonts w:ascii="Tahoma" w:hAnsi="Tahoma" w:cs="Tahoma"/>
          <w:sz w:val="20"/>
          <w:szCs w:val="20"/>
        </w:rPr>
        <w:t>Mpx</w:t>
      </w:r>
      <w:proofErr w:type="spellEnd"/>
      <w:r w:rsidRPr="00A16A99">
        <w:rPr>
          <w:rFonts w:ascii="Tahoma" w:hAnsi="Tahoma" w:cs="Tahoma"/>
          <w:sz w:val="20"/>
          <w:szCs w:val="20"/>
        </w:rPr>
        <w:t xml:space="preserve"> (</w:t>
      </w:r>
      <w:r w:rsidRPr="00A16A99">
        <w:rPr>
          <w:rStyle w:val="Pogrubienie"/>
          <w:rFonts w:ascii="Tahoma" w:hAnsi="Tahoma" w:cs="Tahoma"/>
          <w:b w:val="0"/>
          <w:bCs w:val="0"/>
          <w:sz w:val="20"/>
          <w:szCs w:val="20"/>
        </w:rPr>
        <w:t xml:space="preserve">2592×1920), należy wykonać nowe okablowanie do kamer, </w:t>
      </w:r>
    </w:p>
    <w:p w14:paraId="271AB1C5" w14:textId="77777777" w:rsidR="00A16A99" w:rsidRDefault="00A16A99" w:rsidP="00A16A99">
      <w:pPr>
        <w:pStyle w:val="NormalnyWeb"/>
        <w:numPr>
          <w:ilvl w:val="0"/>
          <w:numId w:val="102"/>
        </w:numPr>
        <w:tabs>
          <w:tab w:val="left" w:pos="180"/>
        </w:tabs>
        <w:spacing w:before="0" w:after="0"/>
        <w:jc w:val="both"/>
        <w:rPr>
          <w:rStyle w:val="Pogrubienie"/>
          <w:rFonts w:ascii="Tahoma" w:hAnsi="Tahoma" w:cs="Tahoma"/>
          <w:b w:val="0"/>
          <w:bCs w:val="0"/>
          <w:sz w:val="20"/>
          <w:szCs w:val="20"/>
        </w:rPr>
      </w:pPr>
      <w:r w:rsidRPr="00A16A99">
        <w:rPr>
          <w:rStyle w:val="Pogrubienie"/>
          <w:rFonts w:ascii="Tahoma" w:hAnsi="Tahoma" w:cs="Tahoma"/>
          <w:b w:val="0"/>
          <w:bCs w:val="0"/>
          <w:sz w:val="20"/>
          <w:szCs w:val="20"/>
        </w:rPr>
        <w:t>Należy wykonać wymianę dwóch okien zewnętrznych z pustaków szklanych w segmencie F na okna aluminiowe EI60,</w:t>
      </w:r>
    </w:p>
    <w:p w14:paraId="3A16470E" w14:textId="77777777" w:rsidR="00A16A99" w:rsidRDefault="00A16A99" w:rsidP="00A16A99">
      <w:pPr>
        <w:pStyle w:val="NormalnyWeb"/>
        <w:numPr>
          <w:ilvl w:val="0"/>
          <w:numId w:val="102"/>
        </w:numPr>
        <w:tabs>
          <w:tab w:val="left" w:pos="180"/>
        </w:tabs>
        <w:spacing w:before="0" w:after="0"/>
        <w:jc w:val="both"/>
        <w:rPr>
          <w:rStyle w:val="Pogrubienie"/>
          <w:rFonts w:ascii="Tahoma" w:hAnsi="Tahoma" w:cs="Tahoma"/>
          <w:b w:val="0"/>
          <w:bCs w:val="0"/>
          <w:sz w:val="20"/>
          <w:szCs w:val="20"/>
        </w:rPr>
      </w:pPr>
      <w:r w:rsidRPr="00A16A99">
        <w:rPr>
          <w:rStyle w:val="Pogrubienie"/>
          <w:rFonts w:ascii="Tahoma" w:hAnsi="Tahoma" w:cs="Tahoma"/>
          <w:b w:val="0"/>
          <w:bCs w:val="0"/>
          <w:sz w:val="20"/>
          <w:szCs w:val="20"/>
        </w:rPr>
        <w:t>Należy wymienić wyłaz dachowy zamontowany na dachu wieży na pokryciu z dachówki,</w:t>
      </w:r>
    </w:p>
    <w:p w14:paraId="4A4A8815" w14:textId="67D9A646" w:rsidR="00A16A99" w:rsidRDefault="00A16A99" w:rsidP="00A16A99">
      <w:pPr>
        <w:pStyle w:val="NormalnyWeb"/>
        <w:numPr>
          <w:ilvl w:val="0"/>
          <w:numId w:val="102"/>
        </w:numPr>
        <w:tabs>
          <w:tab w:val="left" w:pos="180"/>
        </w:tabs>
        <w:spacing w:before="0" w:after="0"/>
        <w:jc w:val="both"/>
        <w:rPr>
          <w:rStyle w:val="Pogrubienie"/>
          <w:rFonts w:ascii="Tahoma" w:hAnsi="Tahoma" w:cs="Tahoma"/>
          <w:b w:val="0"/>
          <w:bCs w:val="0"/>
          <w:sz w:val="20"/>
          <w:szCs w:val="20"/>
        </w:rPr>
      </w:pPr>
      <w:r w:rsidRPr="00A16A99">
        <w:rPr>
          <w:rStyle w:val="Pogrubienie"/>
          <w:rFonts w:ascii="Tahoma" w:hAnsi="Tahoma" w:cs="Tahoma"/>
          <w:b w:val="0"/>
          <w:bCs w:val="0"/>
          <w:sz w:val="20"/>
          <w:szCs w:val="20"/>
        </w:rPr>
        <w:lastRenderedPageBreak/>
        <w:t>Należy wykonać malowanie we wszystkich pomieszczeniach użytkowych szkoły (bez piwnic – kotłownia, magazyny) z dostosowaniem ko</w:t>
      </w:r>
      <w:r>
        <w:rPr>
          <w:rStyle w:val="Pogrubienie"/>
          <w:rFonts w:ascii="Tahoma" w:hAnsi="Tahoma" w:cs="Tahoma"/>
          <w:b w:val="0"/>
          <w:bCs w:val="0"/>
          <w:sz w:val="20"/>
          <w:szCs w:val="20"/>
        </w:rPr>
        <w:t>l</w:t>
      </w:r>
      <w:r w:rsidRPr="00A16A99">
        <w:rPr>
          <w:rStyle w:val="Pogrubienie"/>
          <w:rFonts w:ascii="Tahoma" w:hAnsi="Tahoma" w:cs="Tahoma"/>
          <w:b w:val="0"/>
          <w:bCs w:val="0"/>
          <w:sz w:val="20"/>
          <w:szCs w:val="20"/>
        </w:rPr>
        <w:t>o</w:t>
      </w:r>
      <w:r>
        <w:rPr>
          <w:rStyle w:val="Pogrubienie"/>
          <w:rFonts w:ascii="Tahoma" w:hAnsi="Tahoma" w:cs="Tahoma"/>
          <w:b w:val="0"/>
          <w:bCs w:val="0"/>
          <w:sz w:val="20"/>
          <w:szCs w:val="20"/>
        </w:rPr>
        <w:t>r</w:t>
      </w:r>
      <w:r w:rsidRPr="00A16A99">
        <w:rPr>
          <w:rStyle w:val="Pogrubienie"/>
          <w:rFonts w:ascii="Tahoma" w:hAnsi="Tahoma" w:cs="Tahoma"/>
          <w:b w:val="0"/>
          <w:bCs w:val="0"/>
          <w:sz w:val="20"/>
          <w:szCs w:val="20"/>
        </w:rPr>
        <w:t xml:space="preserve">u i rodzaju farby do stanu istniejącego, </w:t>
      </w:r>
    </w:p>
    <w:p w14:paraId="767FEAA5" w14:textId="520D545D" w:rsidR="00A16A99" w:rsidRDefault="00A16A99" w:rsidP="00A16A99">
      <w:pPr>
        <w:pStyle w:val="NormalnyWeb"/>
        <w:numPr>
          <w:ilvl w:val="0"/>
          <w:numId w:val="102"/>
        </w:numPr>
        <w:tabs>
          <w:tab w:val="left" w:pos="180"/>
        </w:tabs>
        <w:spacing w:before="0" w:after="0"/>
        <w:jc w:val="both"/>
        <w:rPr>
          <w:rStyle w:val="Pogrubienie"/>
          <w:rFonts w:ascii="Tahoma" w:hAnsi="Tahoma" w:cs="Tahoma"/>
          <w:b w:val="0"/>
          <w:bCs w:val="0"/>
          <w:sz w:val="20"/>
          <w:szCs w:val="20"/>
        </w:rPr>
      </w:pPr>
      <w:r w:rsidRPr="00A16A99">
        <w:rPr>
          <w:rStyle w:val="Pogrubienie"/>
          <w:rFonts w:ascii="Tahoma" w:hAnsi="Tahoma" w:cs="Tahoma"/>
          <w:b w:val="0"/>
          <w:bCs w:val="0"/>
          <w:sz w:val="20"/>
          <w:szCs w:val="20"/>
        </w:rPr>
        <w:t>Pod sufitem sali gimnastycznej należy zamontować si</w:t>
      </w:r>
      <w:r>
        <w:rPr>
          <w:rStyle w:val="Pogrubienie"/>
          <w:rFonts w:ascii="Tahoma" w:hAnsi="Tahoma" w:cs="Tahoma"/>
          <w:b w:val="0"/>
          <w:bCs w:val="0"/>
          <w:sz w:val="20"/>
          <w:szCs w:val="20"/>
        </w:rPr>
        <w:t>a</w:t>
      </w:r>
      <w:r w:rsidRPr="00A16A99">
        <w:rPr>
          <w:rStyle w:val="Pogrubienie"/>
          <w:rFonts w:ascii="Tahoma" w:hAnsi="Tahoma" w:cs="Tahoma"/>
          <w:b w:val="0"/>
          <w:bCs w:val="0"/>
          <w:sz w:val="20"/>
          <w:szCs w:val="20"/>
        </w:rPr>
        <w:t>tk</w:t>
      </w:r>
      <w:r>
        <w:rPr>
          <w:rStyle w:val="Pogrubienie"/>
          <w:rFonts w:ascii="Tahoma" w:hAnsi="Tahoma" w:cs="Tahoma"/>
          <w:b w:val="0"/>
          <w:bCs w:val="0"/>
          <w:sz w:val="20"/>
          <w:szCs w:val="20"/>
        </w:rPr>
        <w:t>ę</w:t>
      </w:r>
      <w:r w:rsidRPr="00A16A99">
        <w:rPr>
          <w:rStyle w:val="Pogrubienie"/>
          <w:rFonts w:ascii="Tahoma" w:hAnsi="Tahoma" w:cs="Tahoma"/>
          <w:b w:val="0"/>
          <w:bCs w:val="0"/>
          <w:sz w:val="20"/>
          <w:szCs w:val="20"/>
        </w:rPr>
        <w:t xml:space="preserve"> osłonową z polietylenu o średnicy 4 mm i oczkach 100x100 mm mocowaną na linkach stalowych ocynkowanych, </w:t>
      </w:r>
    </w:p>
    <w:p w14:paraId="0266B608" w14:textId="5E6A16B3" w:rsidR="00A16A99" w:rsidRPr="00A16A99" w:rsidRDefault="00A16A99" w:rsidP="00A16A99">
      <w:pPr>
        <w:pStyle w:val="NormalnyWeb"/>
        <w:numPr>
          <w:ilvl w:val="0"/>
          <w:numId w:val="102"/>
        </w:numPr>
        <w:tabs>
          <w:tab w:val="left" w:pos="180"/>
        </w:tabs>
        <w:spacing w:before="0" w:after="0"/>
        <w:jc w:val="both"/>
        <w:rPr>
          <w:rFonts w:ascii="Tahoma" w:hAnsi="Tahoma" w:cs="Tahoma"/>
          <w:sz w:val="20"/>
          <w:szCs w:val="20"/>
        </w:rPr>
      </w:pPr>
      <w:r w:rsidRPr="00A16A99">
        <w:rPr>
          <w:rStyle w:val="Pogrubienie"/>
          <w:rFonts w:ascii="Tahoma" w:hAnsi="Tahoma" w:cs="Tahoma"/>
          <w:b w:val="0"/>
          <w:bCs w:val="0"/>
          <w:sz w:val="20"/>
          <w:szCs w:val="20"/>
        </w:rPr>
        <w:t>Należy zastosować oprawy o</w:t>
      </w:r>
      <w:r>
        <w:rPr>
          <w:rStyle w:val="Pogrubienie"/>
          <w:rFonts w:ascii="Tahoma" w:hAnsi="Tahoma" w:cs="Tahoma"/>
          <w:b w:val="0"/>
          <w:bCs w:val="0"/>
          <w:sz w:val="20"/>
          <w:szCs w:val="20"/>
        </w:rPr>
        <w:t>ś</w:t>
      </w:r>
      <w:r w:rsidRPr="00A16A99">
        <w:rPr>
          <w:rStyle w:val="Pogrubienie"/>
          <w:rFonts w:ascii="Tahoma" w:hAnsi="Tahoma" w:cs="Tahoma"/>
          <w:b w:val="0"/>
          <w:bCs w:val="0"/>
          <w:sz w:val="20"/>
          <w:szCs w:val="20"/>
        </w:rPr>
        <w:t xml:space="preserve">wietleniowe wewnętrzne o </w:t>
      </w:r>
      <w:r w:rsidRPr="00A16A99">
        <w:rPr>
          <w:rFonts w:ascii="Tahoma" w:hAnsi="Tahoma" w:cs="Tahoma"/>
          <w:sz w:val="20"/>
          <w:szCs w:val="20"/>
        </w:rPr>
        <w:t>barwie światła 3000°K</w:t>
      </w:r>
    </w:p>
    <w:p w14:paraId="4CF24B78" w14:textId="00E5D90F" w:rsidR="00EE0FD7" w:rsidRPr="00A16A99" w:rsidRDefault="00075F90" w:rsidP="00804026">
      <w:pPr>
        <w:autoSpaceDN w:val="0"/>
        <w:adjustRightInd w:val="0"/>
        <w:spacing w:before="120"/>
        <w:ind w:left="403"/>
        <w:jc w:val="both"/>
        <w:rPr>
          <w:rFonts w:ascii="Tahoma" w:hAnsi="Tahoma" w:cs="Tahoma"/>
        </w:rPr>
      </w:pPr>
      <w:r w:rsidRPr="00A16A99">
        <w:rPr>
          <w:rFonts w:ascii="Tahoma" w:hAnsi="Tahoma" w:cs="Tahoma"/>
        </w:rPr>
        <w:t>Wykonawca będzie wykonywał przedmiot zamówienia w oparciu o projekt</w:t>
      </w:r>
      <w:r w:rsidR="008A6D5F" w:rsidRPr="00A16A99">
        <w:rPr>
          <w:rFonts w:ascii="Tahoma" w:hAnsi="Tahoma" w:cs="Tahoma"/>
        </w:rPr>
        <w:t>y</w:t>
      </w:r>
      <w:r w:rsidRPr="00A16A99">
        <w:rPr>
          <w:rFonts w:ascii="Tahoma" w:hAnsi="Tahoma" w:cs="Tahoma"/>
        </w:rPr>
        <w:t xml:space="preserve"> </w:t>
      </w:r>
      <w:r w:rsidR="00840EC6" w:rsidRPr="00A16A99">
        <w:rPr>
          <w:rFonts w:ascii="Tahoma" w:hAnsi="Tahoma" w:cs="Tahoma"/>
        </w:rPr>
        <w:t>architektoniczno-budowlane, techniczne</w:t>
      </w:r>
      <w:r w:rsidRPr="00A16A99">
        <w:rPr>
          <w:rFonts w:ascii="Tahoma" w:hAnsi="Tahoma" w:cs="Tahoma"/>
        </w:rPr>
        <w:t>, przedmiar robót</w:t>
      </w:r>
      <w:r w:rsidR="00460933">
        <w:rPr>
          <w:rFonts w:ascii="Tahoma" w:hAnsi="Tahoma" w:cs="Tahoma"/>
        </w:rPr>
        <w:t xml:space="preserve"> (przedmiar robót udostępniony przez Zamawiającego pełni funkcję informacyjną, pomocniczą i orientacyjną i jest dokumentem pomocniczym do ww. dokumentów mających pierwszeństwo przy określaniu rzeczywistego zakresu robót wchodzących </w:t>
      </w:r>
      <w:r w:rsidR="00460933">
        <w:rPr>
          <w:rFonts w:ascii="Tahoma" w:hAnsi="Tahoma" w:cs="Tahoma"/>
        </w:rPr>
        <w:br/>
        <w:t>w skład przedmiotu zamówienia)</w:t>
      </w:r>
      <w:r w:rsidRPr="00A16A99">
        <w:rPr>
          <w:rFonts w:ascii="Tahoma" w:hAnsi="Tahoma" w:cs="Tahoma"/>
        </w:rPr>
        <w:t>,</w:t>
      </w:r>
      <w:r w:rsidR="008E06E8" w:rsidRPr="00A16A99">
        <w:rPr>
          <w:rFonts w:ascii="Tahoma" w:hAnsi="Tahoma" w:cs="Tahoma"/>
        </w:rPr>
        <w:t xml:space="preserve"> </w:t>
      </w:r>
      <w:r w:rsidRPr="00A16A99">
        <w:rPr>
          <w:rFonts w:ascii="Tahoma" w:hAnsi="Tahoma" w:cs="Tahoma"/>
        </w:rPr>
        <w:t xml:space="preserve">specyfikacje techniczne wykonania i odbioru robót </w:t>
      </w:r>
      <w:r w:rsidR="00840EC6" w:rsidRPr="00A16A99">
        <w:rPr>
          <w:rFonts w:ascii="Tahoma" w:hAnsi="Tahoma" w:cs="Tahoma"/>
        </w:rPr>
        <w:t xml:space="preserve">oraz inne dokumenty stanowiące </w:t>
      </w:r>
      <w:r w:rsidRPr="00A16A99">
        <w:rPr>
          <w:rFonts w:ascii="Tahoma" w:hAnsi="Tahoma" w:cs="Tahoma"/>
        </w:rPr>
        <w:t>zał</w:t>
      </w:r>
      <w:r w:rsidR="00840EC6" w:rsidRPr="00A16A99">
        <w:rPr>
          <w:rFonts w:ascii="Tahoma" w:hAnsi="Tahoma" w:cs="Tahoma"/>
        </w:rPr>
        <w:t>ączniki</w:t>
      </w:r>
      <w:r w:rsidRPr="00A16A99">
        <w:rPr>
          <w:rFonts w:ascii="Tahoma" w:hAnsi="Tahoma" w:cs="Tahoma"/>
        </w:rPr>
        <w:t xml:space="preserve"> nr </w:t>
      </w:r>
      <w:r w:rsidR="00263E7E" w:rsidRPr="00A16A99">
        <w:rPr>
          <w:rFonts w:ascii="Tahoma" w:hAnsi="Tahoma" w:cs="Tahoma"/>
        </w:rPr>
        <w:t>9</w:t>
      </w:r>
      <w:r w:rsidR="008A6D5F" w:rsidRPr="00A16A99">
        <w:rPr>
          <w:rFonts w:ascii="Tahoma" w:hAnsi="Tahoma" w:cs="Tahoma"/>
        </w:rPr>
        <w:t>-1</w:t>
      </w:r>
      <w:r w:rsidR="00840EC6" w:rsidRPr="00A16A99">
        <w:rPr>
          <w:rFonts w:ascii="Tahoma" w:hAnsi="Tahoma" w:cs="Tahoma"/>
        </w:rPr>
        <w:t>7</w:t>
      </w:r>
      <w:r w:rsidRPr="00A16A99">
        <w:rPr>
          <w:rFonts w:ascii="Tahoma" w:hAnsi="Tahoma" w:cs="Tahoma"/>
        </w:rPr>
        <w:t xml:space="preserve"> do </w:t>
      </w:r>
      <w:proofErr w:type="spellStart"/>
      <w:r w:rsidRPr="00A16A99">
        <w:rPr>
          <w:rFonts w:ascii="Tahoma" w:hAnsi="Tahoma" w:cs="Tahoma"/>
        </w:rPr>
        <w:t>swz</w:t>
      </w:r>
      <w:proofErr w:type="spellEnd"/>
      <w:r w:rsidRPr="00A16A99">
        <w:rPr>
          <w:rFonts w:ascii="Tahoma" w:hAnsi="Tahoma" w:cs="Tahoma"/>
        </w:rPr>
        <w:t xml:space="preserve"> z uwzględnieniem opisu przedmiotu zamówienia – odpowiedzi na pytania wykonawców, z zachowaniem norm </w:t>
      </w:r>
      <w:r w:rsidR="008E06E8" w:rsidRPr="00A16A99">
        <w:rPr>
          <w:rFonts w:ascii="Tahoma" w:hAnsi="Tahoma" w:cs="Tahoma"/>
        </w:rPr>
        <w:br/>
      </w:r>
      <w:r w:rsidRPr="00A16A99">
        <w:rPr>
          <w:rFonts w:ascii="Tahoma" w:hAnsi="Tahoma" w:cs="Tahoma"/>
        </w:rPr>
        <w:t xml:space="preserve">i standardów jakościowych odnoszących się do typu robót, w sposób zgodny z przepisami prawa </w:t>
      </w:r>
      <w:r w:rsidR="008E06E8" w:rsidRPr="00A16A99">
        <w:rPr>
          <w:rFonts w:ascii="Tahoma" w:hAnsi="Tahoma" w:cs="Tahoma"/>
        </w:rPr>
        <w:br/>
      </w:r>
      <w:r w:rsidRPr="00A16A99">
        <w:rPr>
          <w:rFonts w:ascii="Tahoma" w:hAnsi="Tahoma" w:cs="Tahoma"/>
        </w:rPr>
        <w:t xml:space="preserve">i zgodnie z ustaleniami zawartymi w </w:t>
      </w:r>
      <w:proofErr w:type="spellStart"/>
      <w:r w:rsidRPr="00A16A99">
        <w:rPr>
          <w:rFonts w:ascii="Tahoma" w:hAnsi="Tahoma" w:cs="Tahoma"/>
        </w:rPr>
        <w:t>swz</w:t>
      </w:r>
      <w:proofErr w:type="spellEnd"/>
      <w:r w:rsidRPr="00A16A99">
        <w:rPr>
          <w:rFonts w:ascii="Tahoma" w:hAnsi="Tahoma" w:cs="Tahoma"/>
        </w:rPr>
        <w:t>, przy zachowaniu terminów na wykonanie robót, określonych w umowie.</w:t>
      </w:r>
    </w:p>
    <w:p w14:paraId="52CA2D0D" w14:textId="77777777" w:rsidR="00A16A99" w:rsidRPr="00A16A99" w:rsidRDefault="00F128E5" w:rsidP="00A16A99">
      <w:pPr>
        <w:autoSpaceDN w:val="0"/>
        <w:adjustRightInd w:val="0"/>
        <w:spacing w:after="120"/>
        <w:ind w:left="403"/>
        <w:jc w:val="both"/>
        <w:rPr>
          <w:rFonts w:ascii="Tahoma" w:hAnsi="Tahoma" w:cs="Tahoma"/>
        </w:rPr>
      </w:pPr>
      <w:r w:rsidRPr="00A16A99">
        <w:rPr>
          <w:rFonts w:ascii="Tahoma" w:hAnsi="Tahoma" w:cs="Tahoma"/>
        </w:rPr>
        <w:t>Zakres robót objętych dokumentacją projektową nie wprowadza ograniczeń w dostępności i barier architektonicznych dla osób niepełnosprawnych.</w:t>
      </w:r>
      <w:r w:rsidR="00F768D6" w:rsidRPr="00A16A99">
        <w:rPr>
          <w:rFonts w:ascii="Tahoma" w:hAnsi="Tahoma" w:cs="Tahoma"/>
        </w:rPr>
        <w:t xml:space="preserve"> Projekt przewiduje wykonanie pochylni dla niepełnosprawnych przy wejściu na salę gimnastyczną oraz przy wejściu bocznym do budynku oraz likwidację stopni przy wejściu do przedszkola.</w:t>
      </w:r>
    </w:p>
    <w:p w14:paraId="16DCC442" w14:textId="72E83F1D" w:rsidR="00A16A99" w:rsidRPr="00A16A99" w:rsidRDefault="00A16A99" w:rsidP="00A16A99">
      <w:pPr>
        <w:autoSpaceDN w:val="0"/>
        <w:adjustRightInd w:val="0"/>
        <w:spacing w:after="120"/>
        <w:jc w:val="both"/>
        <w:rPr>
          <w:rFonts w:ascii="Tahoma" w:hAnsi="Tahoma" w:cs="Tahoma"/>
        </w:rPr>
      </w:pPr>
      <w:r w:rsidRPr="00A16A99">
        <w:rPr>
          <w:rFonts w:ascii="Tahoma" w:hAnsi="Tahoma" w:cs="Tahoma"/>
          <w:b/>
          <w:bCs/>
          <w:color w:val="000000"/>
        </w:rPr>
        <w:t>Wytyczne realizacji robót:</w:t>
      </w:r>
    </w:p>
    <w:p w14:paraId="13B7B073" w14:textId="69668BA2"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Wymiana stolarki okiennej i drzwiowej musi nastąpić poza okresami działalności szkoły tj. </w:t>
      </w:r>
      <w:r w:rsidR="00737BB1">
        <w:rPr>
          <w:rFonts w:ascii="Tahoma" w:hAnsi="Tahoma" w:cs="Tahoma"/>
          <w:color w:val="000000"/>
          <w:sz w:val="20"/>
          <w:szCs w:val="20"/>
        </w:rPr>
        <w:br/>
      </w:r>
      <w:r w:rsidRPr="00A16A99">
        <w:rPr>
          <w:rFonts w:ascii="Tahoma" w:hAnsi="Tahoma" w:cs="Tahoma"/>
          <w:color w:val="000000"/>
          <w:sz w:val="20"/>
          <w:szCs w:val="20"/>
        </w:rPr>
        <w:t xml:space="preserve">w terminie od 24.06.2023 r. do 31.08.2023 r. lub w innym terminie po godzinach zajęć lekcyjnych i przedszkolnych lub w dni wolne od nauki. W przypadku wykonania prac po godzinach zajęć lekcyjnych lub przedszkolnych pomieszczenie objęte pracami należy uporządkować w sposób umożliwiający przeprowadzenie zajęć z dziećmi w dniu następnym (tj. usunięcie zabezpieczeń z folii, usunięcie gruzu, mycie pomieszczeń). Zamawiający dopuszcza inne terminy wykonania prac po uzyskaniu pisemnej akceptacji dyrektora Zespołu Szkolno-Przedszkolnego lub osoby zastępującej i telefonicznym poinformowaniu przedstawiciela Zamawiającego. </w:t>
      </w:r>
    </w:p>
    <w:p w14:paraId="00CFC937"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Wymiana oświetlenia wraz z okablowaniem musi nastąpić poza okresami działalności szkoły tj. w terminie od 24.06.2023 r. do 31.08.2023 r. lub w innym terminie po godzinach zajęć lekcyjnych i przedszkolnych lub w dni wolne od nauki. W przypadku wykonania prac po godzinach zajęć lekcyjnych lub przedszkolnych pomieszczenie objęte pracami należy uporządkować w sposób umożliwiający przeprowadzenie zajęć z dziećmi w dniu następnym (tj. usunięcie zabezpieczeń z folii, usunięcie gruzu, mycie pomieszczeń). Zamawiający dopuszcza inne terminy wykonania prac po uzyskaniu pisemnej akceptacji dyrektora Zespołu Szkolno-Przedszkolnego lub osoby zastępującej i telefonicznym poinformowaniu przedstawiciela Zamawiającego. </w:t>
      </w:r>
    </w:p>
    <w:p w14:paraId="15DFF115"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Roboty wewnętrzne w pomieszczeniach użytkowanych należy wykonać po godzinach zajęć lekcyjnych i przedszkolnych lub w dni wolne od nauki. W przypadku wykonania prac po godzinach zajęć lekcyjnych lub przedszkolnych pomieszczenie objęte pracami należy uporządkować w sposób umożliwiający przeprowadzenie zajęć z dziećmi w dniu następnym (tj. usunięcie zabezpieczeń z folii, usunięcie gruzu, mycie pomieszczeń). Zamawiający dopuszcza inne terminy wykonania prac po uzyskaniu pisemnej akceptacji dyrektora Zespołu Szkolno-Przedszkolnego lub osoby zastępującej i telefonicznym poinformowaniu przedstawiciela Zamawiającego. </w:t>
      </w:r>
    </w:p>
    <w:p w14:paraId="1566E789" w14:textId="28A816E4"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Roboty na auli należy przeprowadzić poza okresami działalności szkoły tj. w terminie od 24.06.2023 r. do 31.08.2023 r. lub w innym terminie po godzinach zajęć lekcyjnych </w:t>
      </w:r>
      <w:r w:rsidR="00737BB1">
        <w:rPr>
          <w:rFonts w:ascii="Tahoma" w:hAnsi="Tahoma" w:cs="Tahoma"/>
          <w:color w:val="000000"/>
          <w:sz w:val="20"/>
          <w:szCs w:val="20"/>
        </w:rPr>
        <w:br/>
      </w:r>
      <w:r w:rsidRPr="00A16A99">
        <w:rPr>
          <w:rFonts w:ascii="Tahoma" w:hAnsi="Tahoma" w:cs="Tahoma"/>
          <w:color w:val="000000"/>
          <w:sz w:val="20"/>
          <w:szCs w:val="20"/>
        </w:rPr>
        <w:t xml:space="preserve">i przedszkolnych lub w dni wolne od nauki. W przypadku wykonania prac po godzinach zajęć lekcyjnych lub przedszkolnych pomieszczenie objęte pracami należy uporządkować w sposób umożliwiający przeprowadzenie zajęć z dziećmi w dniu następnym (tj. usunięcie zabezpieczeń </w:t>
      </w:r>
      <w:r w:rsidR="00737BB1">
        <w:rPr>
          <w:rFonts w:ascii="Tahoma" w:hAnsi="Tahoma" w:cs="Tahoma"/>
          <w:color w:val="000000"/>
          <w:sz w:val="20"/>
          <w:szCs w:val="20"/>
        </w:rPr>
        <w:br/>
      </w:r>
      <w:r w:rsidRPr="00A16A99">
        <w:rPr>
          <w:rFonts w:ascii="Tahoma" w:hAnsi="Tahoma" w:cs="Tahoma"/>
          <w:color w:val="000000"/>
          <w:sz w:val="20"/>
          <w:szCs w:val="20"/>
        </w:rPr>
        <w:t>z folii, usunięcie gruzu, mycie pomieszczeń). Zamawiający dopuszcza inne terminy wykonania prac po uzyskaniu pisemnej akceptacji dyrektora Zespołu Szkolno-Przedszkolnego lub osoby zastępującej i telefonicznym poinformowaniu przedstawiciela Zamawiającego.</w:t>
      </w:r>
    </w:p>
    <w:p w14:paraId="7AB65FC6"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Wykonanie prac na sali gimnastycznej musi zostać przeprowadzone w okresie od 15.05.2023 do 15.09.2023 r. lub w okresie ferii zimowych, przerwy świątecznej. </w:t>
      </w:r>
    </w:p>
    <w:p w14:paraId="3608C31D"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lastRenderedPageBreak/>
        <w:t>Przy organizacji placu budowy należy zapewnić dostęp do wszystkich drzwi wejściowych do budynku oraz placu pożarowego w rejonie wejścia do części przedszkolnej – segment G.</w:t>
      </w:r>
    </w:p>
    <w:p w14:paraId="35E9FB41"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Należy zabezpieczyć i wygrodzić miejsca składowania materiałów budowlanych.</w:t>
      </w:r>
    </w:p>
    <w:p w14:paraId="3B52BA8A" w14:textId="77777777"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 xml:space="preserve">Prace wywołujące nadmierny hałas (rozbiórka ścian, skucia tynków i posadzek, przewierty, bruzdy, wykucia itp.) należy prowadzić po godzinach zajęć lekcyjnych lub w dni wolne od nauki. Zamawiający dopuszcza inne terminy wykonania prac po uzyskaniu pisemnej akceptacji dyrektora Zespołu Szkolno-Przedszkolnego. Zamiar wykonania takich prac należy zgłosić do akceptacji z odpowiednim wyprzedzeniem. </w:t>
      </w:r>
    </w:p>
    <w:p w14:paraId="24C8BB0B" w14:textId="257CAF03" w:rsidR="00A16A99" w:rsidRPr="00A16A99" w:rsidRDefault="00A16A99" w:rsidP="00A16A99">
      <w:pPr>
        <w:pStyle w:val="Akapitzlist"/>
        <w:numPr>
          <w:ilvl w:val="0"/>
          <w:numId w:val="102"/>
        </w:numPr>
        <w:autoSpaceDN w:val="0"/>
        <w:adjustRightInd w:val="0"/>
        <w:spacing w:line="240" w:lineRule="auto"/>
        <w:jc w:val="both"/>
        <w:rPr>
          <w:rFonts w:ascii="Tahoma" w:hAnsi="Tahoma" w:cs="Tahoma"/>
          <w:color w:val="000000"/>
          <w:sz w:val="20"/>
          <w:szCs w:val="20"/>
        </w:rPr>
      </w:pPr>
      <w:r w:rsidRPr="00A16A99">
        <w:rPr>
          <w:rFonts w:ascii="Tahoma" w:hAnsi="Tahoma" w:cs="Tahoma"/>
          <w:color w:val="000000"/>
          <w:sz w:val="20"/>
          <w:szCs w:val="20"/>
        </w:rPr>
        <w:t>W ofercie należy uwzględnić malowanie wszystkich pomieszczeń Zespołu Szkolno-Przedszkolnego, zabezpieczenie posadzek, mebli, elementów wyposażenia przed zabrudzeniem, mycie posadzek po wykonanych pracach.</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6C3CA5">
      <w:pPr>
        <w:tabs>
          <w:tab w:val="num" w:pos="400"/>
        </w:tabs>
        <w:suppressAutoHyphens w:val="0"/>
        <w:overflowPunct/>
        <w:autoSpaceDN w:val="0"/>
        <w:adjustRightInd w:val="0"/>
        <w:spacing w:after="36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840EC6">
        <w:rPr>
          <w:rFonts w:ascii="Tahoma" w:hAnsi="Tahoma" w:cs="Tahoma"/>
          <w:b/>
          <w:kern w:val="0"/>
          <w:lang w:eastAsia="pl-PL"/>
        </w:rPr>
        <w:t>6</w:t>
      </w:r>
      <w:r w:rsidR="00AF784F" w:rsidRPr="00840EC6">
        <w:rPr>
          <w:rFonts w:ascii="Tahoma" w:hAnsi="Tahoma" w:cs="Tahoma"/>
          <w:b/>
          <w:kern w:val="0"/>
          <w:lang w:eastAsia="pl-PL"/>
        </w:rPr>
        <w:t>0</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w:t>
      </w:r>
      <w:r w:rsidRPr="001D7241">
        <w:rPr>
          <w:rFonts w:ascii="Tahoma" w:hAnsi="Tahoma" w:cs="Tahoma"/>
          <w:sz w:val="20"/>
          <w:szCs w:val="20"/>
        </w:rPr>
        <w:lastRenderedPageBreak/>
        <w:t xml:space="preserve">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6D50303F" w:rsid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0F6EBB">
        <w:rPr>
          <w:rFonts w:ascii="Tahoma" w:hAnsi="Tahoma" w:cs="Tahoma"/>
          <w:sz w:val="20"/>
          <w:szCs w:val="20"/>
        </w:rPr>
        <w:t>budowlane</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078235EF" w14:textId="1F0F7254" w:rsidR="00B307D5" w:rsidRPr="00B307D5" w:rsidRDefault="00B307D5" w:rsidP="00B307D5">
      <w:pPr>
        <w:pStyle w:val="Nagwek2"/>
        <w:numPr>
          <w:ilvl w:val="0"/>
          <w:numId w:val="0"/>
        </w:numPr>
        <w:spacing w:after="0"/>
        <w:ind w:left="720" w:hanging="295"/>
        <w:rPr>
          <w:b w:val="0"/>
          <w:bCs/>
          <w:sz w:val="20"/>
        </w:rPr>
      </w:pPr>
      <w:r w:rsidRPr="00B307D5">
        <w:rPr>
          <w:b w:val="0"/>
          <w:bCs/>
          <w:sz w:val="20"/>
        </w:rPr>
        <w:t xml:space="preserve">CPV </w:t>
      </w:r>
      <w:hyperlink r:id="rId15" w:history="1">
        <w:r w:rsidRPr="00B307D5">
          <w:rPr>
            <w:rStyle w:val="Hipercze"/>
            <w:b w:val="0"/>
            <w:bCs/>
            <w:color w:val="auto"/>
            <w:sz w:val="20"/>
            <w:u w:val="none"/>
          </w:rPr>
          <w:t>45321000-3</w:t>
        </w:r>
      </w:hyperlink>
      <w:r w:rsidRPr="00B307D5">
        <w:rPr>
          <w:b w:val="0"/>
          <w:bCs/>
          <w:sz w:val="20"/>
        </w:rPr>
        <w:t xml:space="preserve"> </w:t>
      </w:r>
      <w:r>
        <w:rPr>
          <w:b w:val="0"/>
          <w:bCs/>
          <w:sz w:val="20"/>
        </w:rPr>
        <w:tab/>
      </w:r>
      <w:r w:rsidRPr="00B307D5">
        <w:rPr>
          <w:b w:val="0"/>
          <w:bCs/>
          <w:sz w:val="20"/>
        </w:rPr>
        <w:t>Izolacja cieplna</w:t>
      </w:r>
    </w:p>
    <w:p w14:paraId="534ACD7E" w14:textId="2EA1D09E"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 xml:space="preserve">CPV 45200000-9 </w:t>
      </w:r>
      <w:r>
        <w:rPr>
          <w:rFonts w:ascii="Tahoma" w:hAnsi="Tahoma" w:cs="Tahoma"/>
          <w:bCs/>
        </w:rPr>
        <w:tab/>
      </w:r>
      <w:r w:rsidRPr="00B307D5">
        <w:rPr>
          <w:rFonts w:ascii="Tahoma" w:hAnsi="Tahoma" w:cs="Tahoma"/>
          <w:bCs/>
        </w:rPr>
        <w:t>Roboty budowlane w zakresie wznoszenia kompletnych obiektów budowlanych lub ich części oraz roboty w zakresie inżynierii lądowej i wodnej</w:t>
      </w:r>
    </w:p>
    <w:p w14:paraId="77BA2F70" w14:textId="247B2481"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45210000-2 </w:t>
      </w:r>
      <w:r>
        <w:rPr>
          <w:rFonts w:ascii="Tahoma" w:hAnsi="Tahoma" w:cs="Tahoma"/>
          <w:bCs/>
        </w:rPr>
        <w:tab/>
      </w:r>
      <w:r w:rsidRPr="00B307D5">
        <w:rPr>
          <w:rFonts w:ascii="Tahoma" w:hAnsi="Tahoma" w:cs="Tahoma"/>
          <w:bCs/>
        </w:rPr>
        <w:t>Roboty budowlane w zakresie budynków</w:t>
      </w:r>
    </w:p>
    <w:p w14:paraId="3CBAE5A2" w14:textId="23343AFD"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 xml:space="preserve">CPV 45214000-0 </w:t>
      </w:r>
      <w:r>
        <w:rPr>
          <w:rFonts w:ascii="Tahoma" w:hAnsi="Tahoma" w:cs="Tahoma"/>
          <w:bCs/>
        </w:rPr>
        <w:tab/>
      </w:r>
      <w:r w:rsidRPr="00B307D5">
        <w:rPr>
          <w:rFonts w:ascii="Tahoma" w:hAnsi="Tahoma" w:cs="Tahoma"/>
          <w:bCs/>
        </w:rPr>
        <w:t>Roboty budowlane w zakresie budowy obiektów budowlanych związanych z edukacją i badaniami</w:t>
      </w:r>
    </w:p>
    <w:p w14:paraId="69083AC3" w14:textId="25C7B263"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 xml:space="preserve">CPV 45214200-2 </w:t>
      </w:r>
      <w:r>
        <w:rPr>
          <w:rFonts w:ascii="Tahoma" w:hAnsi="Tahoma" w:cs="Tahoma"/>
          <w:bCs/>
        </w:rPr>
        <w:tab/>
      </w:r>
      <w:r w:rsidRPr="00B307D5">
        <w:rPr>
          <w:rFonts w:ascii="Tahoma" w:hAnsi="Tahoma" w:cs="Tahoma"/>
          <w:bCs/>
        </w:rPr>
        <w:t>Roboty budowlane w zakresie budowy obiektów budowlanych związanych ze szkolnictwem</w:t>
      </w:r>
    </w:p>
    <w:p w14:paraId="7BC32C8B" w14:textId="79133576" w:rsidR="00B307D5" w:rsidRPr="00B307D5" w:rsidRDefault="00B307D5" w:rsidP="00B307D5">
      <w:pPr>
        <w:autoSpaceDN w:val="0"/>
        <w:adjustRightInd w:val="0"/>
        <w:ind w:left="360" w:firstLine="66"/>
        <w:jc w:val="both"/>
        <w:rPr>
          <w:rFonts w:ascii="Tahoma" w:hAnsi="Tahoma" w:cs="Tahoma"/>
          <w:bCs/>
        </w:rPr>
      </w:pPr>
      <w:r w:rsidRPr="00B307D5">
        <w:rPr>
          <w:rFonts w:ascii="Tahoma" w:hAnsi="Tahoma" w:cs="Tahoma"/>
          <w:bCs/>
        </w:rPr>
        <w:t xml:space="preserve">CPV 45214100-1 </w:t>
      </w:r>
      <w:r>
        <w:rPr>
          <w:rFonts w:ascii="Tahoma" w:hAnsi="Tahoma" w:cs="Tahoma"/>
          <w:bCs/>
        </w:rPr>
        <w:tab/>
      </w:r>
      <w:r w:rsidRPr="00B307D5">
        <w:rPr>
          <w:rFonts w:ascii="Tahoma" w:hAnsi="Tahoma" w:cs="Tahoma"/>
          <w:bCs/>
        </w:rPr>
        <w:t>Roboty budowlane w zakresie budowy przedszkolnych obiektów budowlanych</w:t>
      </w:r>
    </w:p>
    <w:p w14:paraId="0990CB4F" w14:textId="70F6E43A"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45214210-5 </w:t>
      </w:r>
      <w:r>
        <w:rPr>
          <w:rFonts w:ascii="Tahoma" w:hAnsi="Tahoma" w:cs="Tahoma"/>
          <w:bCs/>
        </w:rPr>
        <w:tab/>
      </w:r>
      <w:r w:rsidRPr="00B307D5">
        <w:rPr>
          <w:rFonts w:ascii="Tahoma" w:hAnsi="Tahoma" w:cs="Tahoma"/>
          <w:bCs/>
        </w:rPr>
        <w:t>Roboty budowlane w zakresie szkół podstawowych</w:t>
      </w:r>
    </w:p>
    <w:p w14:paraId="12D43E17" w14:textId="4A9E88B8"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45320000-6 </w:t>
      </w:r>
      <w:r>
        <w:rPr>
          <w:rFonts w:ascii="Tahoma" w:hAnsi="Tahoma" w:cs="Tahoma"/>
          <w:bCs/>
        </w:rPr>
        <w:tab/>
      </w:r>
      <w:r w:rsidRPr="00B307D5">
        <w:rPr>
          <w:rFonts w:ascii="Tahoma" w:hAnsi="Tahoma" w:cs="Tahoma"/>
          <w:bCs/>
        </w:rPr>
        <w:t>Roboty izolacyjne</w:t>
      </w:r>
    </w:p>
    <w:p w14:paraId="735EA828" w14:textId="3EEFDA3A"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45400000-1 </w:t>
      </w:r>
      <w:r>
        <w:rPr>
          <w:rFonts w:ascii="Tahoma" w:hAnsi="Tahoma" w:cs="Tahoma"/>
          <w:bCs/>
        </w:rPr>
        <w:tab/>
      </w:r>
      <w:r w:rsidRPr="00B307D5">
        <w:rPr>
          <w:rFonts w:ascii="Tahoma" w:hAnsi="Tahoma" w:cs="Tahoma"/>
          <w:bCs/>
        </w:rPr>
        <w:t>Roboty wykończeniowe w zakresie obiektów budowlanych</w:t>
      </w:r>
    </w:p>
    <w:p w14:paraId="11660264" w14:textId="1293C5AE"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 xml:space="preserve">CPV 45260000-7 </w:t>
      </w:r>
      <w:r>
        <w:rPr>
          <w:rFonts w:ascii="Tahoma" w:hAnsi="Tahoma" w:cs="Tahoma"/>
          <w:bCs/>
        </w:rPr>
        <w:tab/>
      </w:r>
      <w:r w:rsidRPr="00B307D5">
        <w:rPr>
          <w:rFonts w:ascii="Tahoma" w:hAnsi="Tahoma" w:cs="Tahoma"/>
          <w:bCs/>
        </w:rPr>
        <w:t>Roboty w zakresie wykonywania pokryć i konstrukcji dachowych i inne podobne roboty specjalistyczne</w:t>
      </w:r>
    </w:p>
    <w:p w14:paraId="1176738C" w14:textId="4A13592F"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45100000-8 </w:t>
      </w:r>
      <w:r>
        <w:rPr>
          <w:rFonts w:ascii="Tahoma" w:hAnsi="Tahoma" w:cs="Tahoma"/>
          <w:bCs/>
        </w:rPr>
        <w:tab/>
      </w:r>
      <w:r w:rsidRPr="00B307D5">
        <w:rPr>
          <w:rFonts w:ascii="Tahoma" w:hAnsi="Tahoma" w:cs="Tahoma"/>
          <w:bCs/>
        </w:rPr>
        <w:t xml:space="preserve">Przygotowanie terenu pod budowę </w:t>
      </w:r>
    </w:p>
    <w:p w14:paraId="083B84B3" w14:textId="40919BE0"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w:t>
      </w:r>
      <w:r>
        <w:rPr>
          <w:rFonts w:ascii="Tahoma" w:hAnsi="Tahoma" w:cs="Tahoma"/>
          <w:bCs/>
        </w:rPr>
        <w:t xml:space="preserve"> </w:t>
      </w:r>
      <w:r w:rsidRPr="00B307D5">
        <w:rPr>
          <w:rFonts w:ascii="Tahoma" w:hAnsi="Tahoma" w:cs="Tahoma"/>
          <w:bCs/>
        </w:rPr>
        <w:t xml:space="preserve">45311000-0 </w:t>
      </w:r>
      <w:r>
        <w:rPr>
          <w:rFonts w:ascii="Tahoma" w:hAnsi="Tahoma" w:cs="Tahoma"/>
          <w:bCs/>
        </w:rPr>
        <w:tab/>
      </w:r>
      <w:r w:rsidRPr="00B307D5">
        <w:rPr>
          <w:rFonts w:ascii="Tahoma" w:hAnsi="Tahoma" w:cs="Tahoma"/>
          <w:bCs/>
        </w:rPr>
        <w:t>Roboty w zakresie okablowania oraz instalacji elektrycznych</w:t>
      </w:r>
    </w:p>
    <w:p w14:paraId="6E5E7B66" w14:textId="2D15B618"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45312200-9 </w:t>
      </w:r>
      <w:r>
        <w:rPr>
          <w:rFonts w:ascii="Tahoma" w:hAnsi="Tahoma" w:cs="Tahoma"/>
          <w:bCs/>
        </w:rPr>
        <w:tab/>
      </w:r>
      <w:r w:rsidRPr="00B307D5">
        <w:rPr>
          <w:rFonts w:ascii="Tahoma" w:hAnsi="Tahoma" w:cs="Tahoma"/>
          <w:bCs/>
        </w:rPr>
        <w:t>Instalowanie przeciwwłamaniowych systemów alarmowych</w:t>
      </w:r>
    </w:p>
    <w:p w14:paraId="39B0F6FC" w14:textId="34F788C4"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45312311-0 </w:t>
      </w:r>
      <w:r>
        <w:rPr>
          <w:rFonts w:ascii="Tahoma" w:hAnsi="Tahoma" w:cs="Tahoma"/>
          <w:bCs/>
        </w:rPr>
        <w:tab/>
      </w:r>
      <w:r w:rsidRPr="00B307D5">
        <w:rPr>
          <w:rFonts w:ascii="Tahoma" w:hAnsi="Tahoma" w:cs="Tahoma"/>
          <w:bCs/>
        </w:rPr>
        <w:t>Montaż instalacji piorunochronnej</w:t>
      </w:r>
    </w:p>
    <w:p w14:paraId="54FFEFFF" w14:textId="17469D13"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45331000-6 </w:t>
      </w:r>
      <w:r>
        <w:rPr>
          <w:rFonts w:ascii="Tahoma" w:hAnsi="Tahoma" w:cs="Tahoma"/>
          <w:bCs/>
        </w:rPr>
        <w:tab/>
      </w:r>
      <w:r w:rsidRPr="00B307D5">
        <w:rPr>
          <w:rFonts w:ascii="Tahoma" w:hAnsi="Tahoma" w:cs="Tahoma"/>
          <w:bCs/>
        </w:rPr>
        <w:t>Instalowanie urządzeń grzewczych, wentylacyjnych i klimatyzacyjnych</w:t>
      </w:r>
    </w:p>
    <w:p w14:paraId="79A6EA4B" w14:textId="0B049B87"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45331200-8 </w:t>
      </w:r>
      <w:r>
        <w:rPr>
          <w:rFonts w:ascii="Tahoma" w:hAnsi="Tahoma" w:cs="Tahoma"/>
          <w:bCs/>
        </w:rPr>
        <w:tab/>
      </w:r>
      <w:r w:rsidRPr="00B307D5">
        <w:rPr>
          <w:rFonts w:ascii="Tahoma" w:hAnsi="Tahoma" w:cs="Tahoma"/>
          <w:bCs/>
        </w:rPr>
        <w:t>Instalowanie urządzeń wentylacyjnych i klimatyzacyjnych</w:t>
      </w:r>
    </w:p>
    <w:p w14:paraId="1377253A" w14:textId="4ACF314E"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 xml:space="preserve">CPV 45453000-7 </w:t>
      </w:r>
      <w:r>
        <w:rPr>
          <w:rFonts w:ascii="Tahoma" w:hAnsi="Tahoma" w:cs="Tahoma"/>
          <w:bCs/>
        </w:rPr>
        <w:tab/>
      </w:r>
      <w:r w:rsidRPr="00B307D5">
        <w:rPr>
          <w:rFonts w:ascii="Tahoma" w:hAnsi="Tahoma" w:cs="Tahoma"/>
          <w:bCs/>
        </w:rPr>
        <w:t>Roboty remontowe i renowacyjne</w:t>
      </w:r>
    </w:p>
    <w:p w14:paraId="76D293EF" w14:textId="77777777" w:rsidR="00B307D5" w:rsidRDefault="00B307D5" w:rsidP="000F6EBB">
      <w:pPr>
        <w:ind w:left="2127" w:hanging="1701"/>
        <w:rPr>
          <w:rFonts w:ascii="Tahoma" w:hAnsi="Tahoma" w:cs="Tahoma"/>
          <w:highlight w:val="yellow"/>
        </w:rPr>
      </w:pPr>
    </w:p>
    <w:p w14:paraId="5BD266E5" w14:textId="77777777" w:rsidR="002A4FC8" w:rsidRPr="00EB60C3" w:rsidRDefault="002A4FC8" w:rsidP="00437CE7">
      <w:pPr>
        <w:pStyle w:val="Nagwek2"/>
        <w:ind w:left="403" w:hanging="403"/>
      </w:pPr>
      <w:r w:rsidRPr="00EB60C3">
        <w:lastRenderedPageBreak/>
        <w:t>T</w:t>
      </w:r>
      <w:r w:rsidR="00E601D2" w:rsidRPr="00EB60C3">
        <w:t>ermin wykonania przedmiotu zamówienia</w:t>
      </w:r>
    </w:p>
    <w:p w14:paraId="31C23EF3" w14:textId="089589E6"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437CE7">
        <w:rPr>
          <w:rFonts w:ascii="Tahoma" w:hAnsi="Tahoma" w:cs="Tahoma"/>
          <w:b/>
        </w:rPr>
        <w:t>1</w:t>
      </w:r>
      <w:r w:rsidR="000F6EBB">
        <w:rPr>
          <w:rFonts w:ascii="Tahoma" w:hAnsi="Tahoma" w:cs="Tahoma"/>
          <w:b/>
        </w:rPr>
        <w:t>3</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77777777" w:rsidR="005F1761" w:rsidRPr="00052DA6" w:rsidRDefault="00447281" w:rsidP="00677875">
      <w:pPr>
        <w:pStyle w:val="Nagwek2"/>
        <w:ind w:left="400" w:hanging="400"/>
      </w:pPr>
      <w:r w:rsidRPr="00052DA6">
        <w:t>Podstawy wykluczenia</w:t>
      </w:r>
      <w:r w:rsidR="004A19F9">
        <w:t xml:space="preserve"> – dla wszystkich części</w:t>
      </w:r>
      <w:r w:rsidR="00A342EA">
        <w:t xml:space="preserve"> są takie same:</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w:t>
      </w:r>
      <w:r w:rsidRPr="00FF15DF">
        <w:rPr>
          <w:rFonts w:ascii="Tahoma" w:hAnsi="Tahoma" w:cs="Tahoma"/>
          <w:spacing w:val="1"/>
        </w:rPr>
        <w:lastRenderedPageBreak/>
        <w:t>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lastRenderedPageBreak/>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ECCC166" w14:textId="3727F3C2" w:rsidR="00F768D6" w:rsidRPr="00F768D6" w:rsidRDefault="00211F65" w:rsidP="00501AB6">
      <w:pPr>
        <w:pStyle w:val="NormalnyWeb"/>
        <w:numPr>
          <w:ilvl w:val="0"/>
          <w:numId w:val="104"/>
        </w:numPr>
        <w:spacing w:before="0" w:after="0" w:line="276" w:lineRule="auto"/>
        <w:ind w:hanging="510"/>
        <w:jc w:val="both"/>
        <w:rPr>
          <w:rFonts w:ascii="Tahoma" w:hAnsi="Tahoma" w:cs="Tahoma"/>
          <w:bCs/>
          <w:sz w:val="20"/>
          <w:szCs w:val="20"/>
        </w:rPr>
      </w:pPr>
      <w:r w:rsidRPr="00F768D6">
        <w:rPr>
          <w:rFonts w:ascii="Tahoma" w:hAnsi="Tahoma" w:cs="Tahoma"/>
          <w:sz w:val="20"/>
          <w:szCs w:val="20"/>
        </w:rPr>
        <w:t xml:space="preserve">Wykonawca musi wykazać, że w okresie ostatnich </w:t>
      </w:r>
      <w:r w:rsidR="00AB1C34" w:rsidRPr="00F768D6">
        <w:rPr>
          <w:rFonts w:ascii="Tahoma" w:hAnsi="Tahoma" w:cs="Tahoma"/>
          <w:sz w:val="20"/>
          <w:szCs w:val="20"/>
        </w:rPr>
        <w:t>5</w:t>
      </w:r>
      <w:r w:rsidRPr="00F768D6">
        <w:rPr>
          <w:rFonts w:ascii="Tahoma" w:hAnsi="Tahoma" w:cs="Tahoma"/>
          <w:sz w:val="20"/>
          <w:szCs w:val="20"/>
        </w:rPr>
        <w:t xml:space="preserve"> lat przed upływem terminu składania ofert, a jeżeli okres prowadzenia działalności jest krótszy – w tym okresie, wykonał </w:t>
      </w:r>
      <w:r w:rsidR="008D64C2" w:rsidRPr="00F768D6">
        <w:rPr>
          <w:rFonts w:ascii="Tahoma" w:hAnsi="Tahoma" w:cs="Tahoma"/>
          <w:sz w:val="20"/>
          <w:szCs w:val="20"/>
        </w:rPr>
        <w:t xml:space="preserve">należycie </w:t>
      </w:r>
      <w:r w:rsidRPr="00F768D6">
        <w:rPr>
          <w:rFonts w:ascii="Tahoma" w:hAnsi="Tahoma" w:cs="Tahoma"/>
          <w:b/>
          <w:sz w:val="20"/>
          <w:szCs w:val="20"/>
        </w:rPr>
        <w:t xml:space="preserve">co najmniej jedną </w:t>
      </w:r>
      <w:r w:rsidR="00AB1C34" w:rsidRPr="00F768D6">
        <w:rPr>
          <w:rFonts w:ascii="Tahoma" w:hAnsi="Tahoma" w:cs="Tahoma"/>
          <w:b/>
          <w:sz w:val="20"/>
          <w:szCs w:val="20"/>
        </w:rPr>
        <w:t xml:space="preserve">robotę </w:t>
      </w:r>
      <w:r w:rsidR="000A570B" w:rsidRPr="00F768D6">
        <w:rPr>
          <w:rFonts w:ascii="Tahoma" w:hAnsi="Tahoma" w:cs="Tahoma"/>
          <w:b/>
          <w:sz w:val="20"/>
          <w:szCs w:val="20"/>
        </w:rPr>
        <w:t xml:space="preserve">budowlaną polegającą na </w:t>
      </w:r>
      <w:r w:rsidR="00F768D6" w:rsidRPr="00F768D6">
        <w:rPr>
          <w:rFonts w:ascii="Tahoma" w:hAnsi="Tahoma" w:cs="Tahoma"/>
          <w:b/>
          <w:sz w:val="20"/>
          <w:szCs w:val="20"/>
        </w:rPr>
        <w:t xml:space="preserve">remoncie lub </w:t>
      </w:r>
      <w:r w:rsidR="00544953" w:rsidRPr="00F768D6">
        <w:rPr>
          <w:rFonts w:ascii="Tahoma" w:hAnsi="Tahoma" w:cs="Tahoma"/>
          <w:b/>
          <w:sz w:val="20"/>
          <w:szCs w:val="20"/>
        </w:rPr>
        <w:t>b</w:t>
      </w:r>
      <w:r w:rsidR="000A570B" w:rsidRPr="00F768D6">
        <w:rPr>
          <w:rFonts w:ascii="Tahoma" w:hAnsi="Tahoma" w:cs="Tahoma"/>
          <w:b/>
          <w:sz w:val="20"/>
          <w:szCs w:val="20"/>
        </w:rPr>
        <w:t>udowie</w:t>
      </w:r>
      <w:r w:rsidR="00544953" w:rsidRPr="00F768D6">
        <w:rPr>
          <w:rFonts w:ascii="Tahoma" w:hAnsi="Tahoma" w:cs="Tahoma"/>
          <w:b/>
          <w:sz w:val="20"/>
          <w:szCs w:val="20"/>
        </w:rPr>
        <w:t xml:space="preserve"> lub przebudowie </w:t>
      </w:r>
      <w:r w:rsidR="00F768D6" w:rsidRPr="00F768D6">
        <w:rPr>
          <w:rFonts w:ascii="Tahoma" w:hAnsi="Tahoma" w:cs="Tahoma"/>
          <w:bCs/>
          <w:sz w:val="20"/>
          <w:szCs w:val="20"/>
        </w:rPr>
        <w:t xml:space="preserve">co najmniej </w:t>
      </w:r>
      <w:r w:rsidR="00F768D6" w:rsidRPr="00F768D6">
        <w:rPr>
          <w:rFonts w:ascii="Tahoma" w:hAnsi="Tahoma" w:cs="Tahoma"/>
          <w:b/>
          <w:sz w:val="20"/>
          <w:szCs w:val="20"/>
        </w:rPr>
        <w:t>jednego obiektu kubaturowego</w:t>
      </w:r>
      <w:r w:rsidR="00F768D6" w:rsidRPr="00F768D6">
        <w:rPr>
          <w:rFonts w:ascii="Tahoma" w:hAnsi="Tahoma" w:cs="Tahoma"/>
          <w:bCs/>
          <w:sz w:val="20"/>
          <w:szCs w:val="20"/>
        </w:rPr>
        <w:t xml:space="preserve"> </w:t>
      </w:r>
      <w:r w:rsidR="00F768D6" w:rsidRPr="00F768D6">
        <w:rPr>
          <w:rFonts w:ascii="Tahoma" w:hAnsi="Tahoma" w:cs="Tahoma"/>
          <w:b/>
          <w:sz w:val="20"/>
          <w:szCs w:val="20"/>
        </w:rPr>
        <w:t>o wartości nie mniejszej niż 3.000.000,00 zł brutto</w:t>
      </w:r>
      <w:r w:rsidR="00F768D6" w:rsidRPr="00F768D6">
        <w:rPr>
          <w:rFonts w:ascii="Tahoma" w:hAnsi="Tahoma" w:cs="Tahoma"/>
          <w:bCs/>
          <w:sz w:val="20"/>
          <w:szCs w:val="20"/>
        </w:rPr>
        <w:t>.</w:t>
      </w:r>
    </w:p>
    <w:p w14:paraId="40446D15" w14:textId="159AEC03" w:rsidR="00211F65" w:rsidRPr="00F768D6" w:rsidRDefault="00501AB6" w:rsidP="00F768D6">
      <w:pPr>
        <w:pStyle w:val="Akapitzlist"/>
        <w:autoSpaceDN w:val="0"/>
        <w:adjustRightInd w:val="0"/>
        <w:spacing w:after="120" w:line="240" w:lineRule="auto"/>
        <w:ind w:left="993"/>
        <w:jc w:val="both"/>
        <w:rPr>
          <w:rFonts w:ascii="Tahoma" w:hAnsi="Tahoma" w:cs="Tahoma"/>
          <w:b/>
          <w:sz w:val="20"/>
          <w:szCs w:val="20"/>
        </w:rPr>
      </w:pPr>
      <w:r>
        <w:rPr>
          <w:rFonts w:ascii="Tahoma" w:eastAsia="TTE19DFB28t00" w:hAnsi="Tahoma" w:cs="Tahoma"/>
          <w:color w:val="000000"/>
          <w:sz w:val="20"/>
          <w:szCs w:val="20"/>
        </w:rPr>
        <w:t xml:space="preserve"> </w:t>
      </w:r>
      <w:r w:rsidR="00AB1C34" w:rsidRPr="00F768D6">
        <w:rPr>
          <w:rFonts w:ascii="Tahoma" w:eastAsia="TTE19DFB28t00" w:hAnsi="Tahoma" w:cs="Tahoma"/>
          <w:color w:val="000000"/>
          <w:sz w:val="20"/>
          <w:szCs w:val="20"/>
        </w:rPr>
        <w:t>Robot</w:t>
      </w:r>
      <w:r w:rsidR="004A19F9" w:rsidRPr="00F768D6">
        <w:rPr>
          <w:rFonts w:ascii="Tahoma" w:eastAsia="TTE19DFB28t00" w:hAnsi="Tahoma" w:cs="Tahoma"/>
          <w:color w:val="000000"/>
          <w:sz w:val="20"/>
          <w:szCs w:val="20"/>
        </w:rPr>
        <w:t>a</w:t>
      </w:r>
      <w:r w:rsidR="00497703" w:rsidRPr="00F768D6">
        <w:rPr>
          <w:rFonts w:ascii="Tahoma" w:hAnsi="Tahoma" w:cs="Tahoma"/>
          <w:sz w:val="20"/>
          <w:szCs w:val="20"/>
        </w:rPr>
        <w:t xml:space="preserve"> ta</w:t>
      </w:r>
      <w:r w:rsidR="00211F65" w:rsidRPr="00F768D6">
        <w:rPr>
          <w:rFonts w:ascii="Tahoma" w:hAnsi="Tahoma" w:cs="Tahoma"/>
          <w:sz w:val="20"/>
          <w:szCs w:val="20"/>
        </w:rPr>
        <w:t xml:space="preserve"> winn</w:t>
      </w:r>
      <w:r w:rsidR="004A19F9" w:rsidRPr="00F768D6">
        <w:rPr>
          <w:rFonts w:ascii="Tahoma" w:hAnsi="Tahoma" w:cs="Tahoma"/>
          <w:sz w:val="20"/>
          <w:szCs w:val="20"/>
        </w:rPr>
        <w:t>a</w:t>
      </w:r>
      <w:r w:rsidR="00497703" w:rsidRPr="00F768D6">
        <w:rPr>
          <w:rFonts w:ascii="Tahoma" w:hAnsi="Tahoma" w:cs="Tahoma"/>
          <w:sz w:val="20"/>
          <w:szCs w:val="20"/>
        </w:rPr>
        <w:t xml:space="preserve"> być wykonan</w:t>
      </w:r>
      <w:r w:rsidR="004A19F9" w:rsidRPr="00F768D6">
        <w:rPr>
          <w:rFonts w:ascii="Tahoma" w:hAnsi="Tahoma" w:cs="Tahoma"/>
          <w:sz w:val="20"/>
          <w:szCs w:val="20"/>
        </w:rPr>
        <w:t>a</w:t>
      </w:r>
      <w:r w:rsidR="00211F65" w:rsidRPr="00F768D6">
        <w:rPr>
          <w:rFonts w:ascii="Tahoma" w:hAnsi="Tahoma" w:cs="Tahoma"/>
          <w:sz w:val="20"/>
          <w:szCs w:val="20"/>
        </w:rPr>
        <w:t xml:space="preserve"> należycie.</w:t>
      </w:r>
      <w:r w:rsidR="00211F65" w:rsidRPr="00F768D6">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Pr="006B77A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0A2CEC3" w14:textId="6A84FB91" w:rsidR="006B77A4" w:rsidRPr="006B77A4" w:rsidRDefault="00B54289" w:rsidP="00501AB6">
      <w:pPr>
        <w:pStyle w:val="Akapitzlist"/>
        <w:numPr>
          <w:ilvl w:val="0"/>
          <w:numId w:val="105"/>
        </w:numPr>
        <w:tabs>
          <w:tab w:val="left" w:pos="600"/>
        </w:tabs>
        <w:autoSpaceDN w:val="0"/>
        <w:adjustRightInd w:val="0"/>
        <w:spacing w:line="240" w:lineRule="auto"/>
        <w:ind w:left="1134" w:hanging="567"/>
        <w:jc w:val="both"/>
        <w:rPr>
          <w:rFonts w:ascii="Tahoma" w:hAnsi="Tahoma" w:cs="Tahoma"/>
          <w:sz w:val="20"/>
          <w:szCs w:val="20"/>
        </w:rPr>
      </w:pPr>
      <w:r w:rsidRPr="006B77A4">
        <w:rPr>
          <w:rFonts w:ascii="Tahoma" w:hAnsi="Tahoma" w:cs="Tahoma"/>
          <w:sz w:val="20"/>
          <w:szCs w:val="20"/>
        </w:rPr>
        <w:t xml:space="preserve">Wykonawca musi wykazać </w:t>
      </w:r>
      <w:r w:rsidR="006B77A4" w:rsidRPr="006B77A4">
        <w:rPr>
          <w:rFonts w:ascii="Tahoma" w:hAnsi="Tahoma" w:cs="Tahoma"/>
          <w:sz w:val="20"/>
          <w:szCs w:val="20"/>
        </w:rPr>
        <w:t>dysponowanie osobami zdolną/</w:t>
      </w:r>
      <w:proofErr w:type="spellStart"/>
      <w:r w:rsidR="006B77A4" w:rsidRPr="006B77A4">
        <w:rPr>
          <w:rFonts w:ascii="Tahoma" w:hAnsi="Tahoma" w:cs="Tahoma"/>
          <w:sz w:val="20"/>
          <w:szCs w:val="20"/>
        </w:rPr>
        <w:t>ymi</w:t>
      </w:r>
      <w:proofErr w:type="spellEnd"/>
      <w:r w:rsidR="006B77A4" w:rsidRPr="006B77A4">
        <w:rPr>
          <w:rFonts w:ascii="Tahoma" w:hAnsi="Tahoma" w:cs="Tahoma"/>
          <w:sz w:val="20"/>
          <w:szCs w:val="20"/>
        </w:rPr>
        <w:t xml:space="preserve"> do wykonania zamówienia tj. posiadającą prawo do wykonywania samodzielnej funkcji technicznej w budownictwie, tj.: </w:t>
      </w:r>
    </w:p>
    <w:p w14:paraId="30E30DFF" w14:textId="617D0A08"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840EC6">
        <w:rPr>
          <w:rFonts w:ascii="Tahoma" w:hAnsi="Tahoma" w:cs="Tahoma"/>
          <w:sz w:val="20"/>
          <w:szCs w:val="20"/>
        </w:rPr>
        <w:t>osobą posiadającą</w:t>
      </w:r>
      <w:r w:rsidRPr="00840EC6">
        <w:rPr>
          <w:rFonts w:ascii="Tahoma" w:hAnsi="Tahoma" w:cs="Tahoma"/>
          <w:b/>
          <w:bCs/>
          <w:sz w:val="20"/>
          <w:szCs w:val="20"/>
        </w:rPr>
        <w:t xml:space="preserve"> uprawnienia budowlane do kierowania robotami budowlanymi w specjalności konstrukcyjno-budowlanej bez ograniczeń</w:t>
      </w:r>
      <w:r w:rsidRPr="006B77A4">
        <w:rPr>
          <w:rFonts w:ascii="Tahoma" w:hAnsi="Tahoma" w:cs="Tahoma"/>
          <w:sz w:val="20"/>
          <w:szCs w:val="20"/>
        </w:rPr>
        <w:t xml:space="preserve"> (kierownik budowy);</w:t>
      </w:r>
    </w:p>
    <w:p w14:paraId="119CAC8E" w14:textId="453979BD"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w:t>
      </w:r>
      <w:bookmarkStart w:id="2" w:name="_Hlk114132556"/>
      <w:r w:rsidRPr="00840EC6">
        <w:rPr>
          <w:rFonts w:ascii="Tahoma" w:hAnsi="Tahoma" w:cs="Tahoma"/>
          <w:b/>
          <w:bCs/>
          <w:sz w:val="20"/>
          <w:szCs w:val="20"/>
        </w:rPr>
        <w:t xml:space="preserve">instalacyjnej w zakresie sieci, instalacji </w:t>
      </w:r>
      <w:r w:rsidR="00840EC6">
        <w:rPr>
          <w:rFonts w:ascii="Tahoma" w:hAnsi="Tahoma" w:cs="Tahoma"/>
          <w:b/>
          <w:bCs/>
          <w:sz w:val="20"/>
          <w:szCs w:val="20"/>
        </w:rPr>
        <w:br/>
      </w:r>
      <w:r w:rsidRPr="00840EC6">
        <w:rPr>
          <w:rFonts w:ascii="Tahoma" w:hAnsi="Tahoma" w:cs="Tahoma"/>
          <w:b/>
          <w:bCs/>
          <w:sz w:val="20"/>
          <w:szCs w:val="20"/>
        </w:rPr>
        <w:t>i urządzeń elektrycznych i elektroenergetycznych</w:t>
      </w:r>
      <w:bookmarkEnd w:id="2"/>
      <w:r w:rsidRPr="006B77A4">
        <w:rPr>
          <w:rFonts w:ascii="Tahoma" w:hAnsi="Tahoma" w:cs="Tahoma"/>
          <w:sz w:val="20"/>
          <w:szCs w:val="20"/>
        </w:rPr>
        <w:t>;</w:t>
      </w:r>
    </w:p>
    <w:p w14:paraId="04D16881" w14:textId="225D3C57"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w:t>
      </w:r>
      <w:bookmarkStart w:id="3" w:name="_Hlk114132618"/>
      <w:r w:rsidRPr="00840EC6">
        <w:rPr>
          <w:rFonts w:ascii="Tahoma" w:hAnsi="Tahoma" w:cs="Tahoma"/>
          <w:b/>
          <w:bCs/>
          <w:sz w:val="20"/>
          <w:szCs w:val="20"/>
        </w:rPr>
        <w:t xml:space="preserve">specjalności instalacyjnej w zakresie sieci, instalacji </w:t>
      </w:r>
      <w:r w:rsidR="00840EC6">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sidR="00840EC6">
        <w:rPr>
          <w:rFonts w:ascii="Tahoma" w:hAnsi="Tahoma" w:cs="Tahoma"/>
          <w:b/>
          <w:bCs/>
          <w:sz w:val="20"/>
          <w:szCs w:val="20"/>
        </w:rPr>
        <w:br/>
      </w:r>
      <w:r w:rsidRPr="00840EC6">
        <w:rPr>
          <w:rFonts w:ascii="Tahoma" w:hAnsi="Tahoma" w:cs="Tahoma"/>
          <w:b/>
          <w:bCs/>
          <w:sz w:val="20"/>
          <w:szCs w:val="20"/>
        </w:rPr>
        <w:t>i kanalizacyjnych</w:t>
      </w:r>
      <w:bookmarkEnd w:id="3"/>
      <w:r w:rsidRPr="006B77A4">
        <w:rPr>
          <w:rFonts w:ascii="Tahoma" w:hAnsi="Tahoma" w:cs="Tahoma"/>
          <w:sz w:val="20"/>
          <w:szCs w:val="20"/>
        </w:rPr>
        <w:t>;</w:t>
      </w:r>
    </w:p>
    <w:p w14:paraId="18DB0C13" w14:textId="7649035A" w:rsidR="00B57810"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w:t>
      </w:r>
      <w:r w:rsidR="006B77A4">
        <w:rPr>
          <w:rFonts w:ascii="Tahoma" w:eastAsia="Lucida Sans Unicode" w:hAnsi="Tahoma" w:cs="Tahoma"/>
          <w:iCs/>
          <w:color w:val="000000"/>
        </w:rPr>
        <w:t xml:space="preserve"> </w:t>
      </w:r>
      <w:r>
        <w:rPr>
          <w:rFonts w:ascii="Tahoma" w:eastAsia="Lucida Sans Unicode" w:hAnsi="Tahoma" w:cs="Tahoma"/>
          <w:iCs/>
          <w:color w:val="000000"/>
        </w:rPr>
        <w:t>obowiązujących przepisów,</w:t>
      </w:r>
    </w:p>
    <w:p w14:paraId="5D695984" w14:textId="3F17FF3B" w:rsidR="006F467C"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xml:space="preserve">. Dz. U. </w:t>
      </w:r>
      <w:r w:rsidR="006B77A4">
        <w:rPr>
          <w:rFonts w:ascii="Tahoma" w:eastAsia="Lucida Sans Unicode" w:hAnsi="Tahoma" w:cs="Tahoma"/>
          <w:iCs/>
          <w:color w:val="000000"/>
        </w:rPr>
        <w:br/>
      </w:r>
      <w:r w:rsidR="006F467C" w:rsidRPr="00F822CF">
        <w:rPr>
          <w:rFonts w:ascii="Tahoma" w:eastAsia="Lucida Sans Unicode" w:hAnsi="Tahoma" w:cs="Tahoma"/>
          <w:iCs/>
          <w:color w:val="000000"/>
        </w:rPr>
        <w:t>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623CCD62" w:rsidR="00B54289" w:rsidRDefault="006F467C" w:rsidP="006B77A4">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0F80E116" w14:textId="78B7A903" w:rsidR="006B77A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Pr>
          <w:rFonts w:ascii="Tahoma" w:hAnsi="Tahoma" w:cs="Tahoma"/>
        </w:rPr>
        <w:lastRenderedPageBreak/>
        <w:t>Zamawiający uzna warunek określony w pkt. 3.4 b) za spełniony w przypadku, gdy Wykonawca wykaże, iż dysponuje chociażby jedną osobą posiadającą łącznie wymagane przez Zamawiającego uprawnienia.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lastRenderedPageBreak/>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4"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5"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2DD5A3F6"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lastRenderedPageBreak/>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lastRenderedPageBreak/>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42CDE5A2" w:rsidR="00437CE7" w:rsidRPr="00E57AB8"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4"/>
    <w:bookmarkEnd w:id="5"/>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31C4D729" w:rsidR="00816E71" w:rsidRPr="0075751A" w:rsidRDefault="00816E71">
      <w:pPr>
        <w:pStyle w:val="Akapitzlist"/>
        <w:numPr>
          <w:ilvl w:val="1"/>
          <w:numId w:val="74"/>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w:t>
      </w:r>
      <w:r w:rsidR="00F2074C">
        <w:rPr>
          <w:rFonts w:ascii="Tahoma" w:hAnsi="Tahoma" w:cs="Tahoma"/>
          <w:sz w:val="20"/>
          <w:szCs w:val="20"/>
        </w:rPr>
        <w:t xml:space="preserve"> w </w:t>
      </w:r>
      <w:proofErr w:type="spellStart"/>
      <w:r w:rsidR="00F2074C">
        <w:rPr>
          <w:rFonts w:ascii="Tahoma" w:hAnsi="Tahoma" w:cs="Tahoma"/>
          <w:sz w:val="20"/>
          <w:szCs w:val="20"/>
        </w:rPr>
        <w:t>swz</w:t>
      </w:r>
      <w:proofErr w:type="spellEnd"/>
      <w:r w:rsidRPr="0075751A">
        <w:rPr>
          <w:rFonts w:ascii="Tahoma" w:hAnsi="Tahoma" w:cs="Tahoma"/>
          <w:sz w:val="20"/>
          <w:szCs w:val="20"/>
        </w:rPr>
        <w:t>, o których mowa w:</w:t>
      </w:r>
    </w:p>
    <w:p w14:paraId="2498F88B"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77273456" w:rsidR="00816E71" w:rsidRDefault="00816E71" w:rsidP="00501AB6">
      <w:pPr>
        <w:numPr>
          <w:ilvl w:val="0"/>
          <w:numId w:val="92"/>
        </w:numPr>
        <w:suppressAutoHyphens w:val="0"/>
        <w:overflowPunct/>
        <w:autoSpaceDE/>
        <w:autoSpaceDN w:val="0"/>
        <w:adjustRightInd w:val="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6 ustawy </w:t>
      </w:r>
      <w:proofErr w:type="spellStart"/>
      <w:r w:rsidRPr="00816E71">
        <w:rPr>
          <w:rFonts w:ascii="Tahoma" w:eastAsia="Calibri" w:hAnsi="Tahoma" w:cs="Tahoma"/>
          <w:kern w:val="0"/>
          <w:lang w:eastAsia="en-US"/>
        </w:rPr>
        <w:t>Pzp</w:t>
      </w:r>
      <w:proofErr w:type="spellEnd"/>
      <w:r w:rsidR="00501AB6">
        <w:rPr>
          <w:rFonts w:ascii="Tahoma" w:eastAsia="Calibri" w:hAnsi="Tahoma" w:cs="Tahoma"/>
          <w:kern w:val="0"/>
          <w:lang w:eastAsia="en-US"/>
        </w:rPr>
        <w:t>,</w:t>
      </w:r>
    </w:p>
    <w:p w14:paraId="360FCEDE" w14:textId="4A364E3F" w:rsidR="00501AB6" w:rsidRDefault="00501AB6">
      <w:pPr>
        <w:numPr>
          <w:ilvl w:val="0"/>
          <w:numId w:val="92"/>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Pr>
          <w:rFonts w:ascii="Tahoma" w:eastAsia="Calibri" w:hAnsi="Tahoma" w:cs="Tahoma"/>
          <w:kern w:val="0"/>
          <w:lang w:eastAsia="en-US"/>
        </w:rPr>
        <w:t>art. 7 ust. 1 ustawy z dnia 13.04.2022r. o szczególnych rozwiązaniach w zakresie przeciwdziałania wspieraniu agresji na Ukrainę oraz służących ochronie bezpieczeństwa narodowego.</w:t>
      </w:r>
    </w:p>
    <w:p w14:paraId="3C76DC7B" w14:textId="2BB58D78" w:rsidR="0075751A" w:rsidRPr="0075751A" w:rsidRDefault="0075751A">
      <w:pPr>
        <w:pStyle w:val="Akapitzlist"/>
        <w:numPr>
          <w:ilvl w:val="0"/>
          <w:numId w:val="94"/>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lastRenderedPageBreak/>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4573CDC4"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395F07CE" w14:textId="77777777" w:rsidR="003A7C4D" w:rsidRPr="00912D3F" w:rsidRDefault="003A7C4D" w:rsidP="003A7C4D">
      <w:pPr>
        <w:autoSpaceDN w:val="0"/>
        <w:adjustRightInd w:val="0"/>
        <w:ind w:firstLine="400"/>
        <w:jc w:val="both"/>
        <w:rPr>
          <w:rFonts w:ascii="Tahoma" w:hAnsi="Tahoma" w:cs="Tahoma"/>
          <w:b/>
        </w:rPr>
      </w:pPr>
      <w:r w:rsidRPr="00912D3F">
        <w:rPr>
          <w:rFonts w:ascii="Tahoma" w:hAnsi="Tahoma" w:cs="Tahoma"/>
          <w:b/>
        </w:rPr>
        <w:t>Uwaga:</w:t>
      </w:r>
    </w:p>
    <w:p w14:paraId="0DBB30A6" w14:textId="11C59070" w:rsidR="003A7C4D" w:rsidRPr="00580C7A" w:rsidRDefault="003A7C4D" w:rsidP="003A7C4D">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Pr>
          <w:rFonts w:ascii="Tahoma" w:hAnsi="Tahoma" w:cs="Tahoma"/>
        </w:rPr>
        <w:t>2.1</w:t>
      </w:r>
      <w:r w:rsidRPr="00580C7A">
        <w:rPr>
          <w:rFonts w:ascii="Tahoma" w:hAnsi="Tahoma" w:cs="Tahoma"/>
        </w:rPr>
        <w:t xml:space="preserve"> niniejszego rozdziału SWZ składa każdy z Wykonawców wspólnie ubiegających się o zamówienie. Dokumenty i oświadczenia w zakresie pkt </w:t>
      </w:r>
      <w:r>
        <w:rPr>
          <w:rFonts w:ascii="Tahoma" w:hAnsi="Tahoma" w:cs="Tahoma"/>
        </w:rPr>
        <w:t>2</w:t>
      </w:r>
      <w:r w:rsidRPr="00580C7A">
        <w:rPr>
          <w:rFonts w:ascii="Tahoma" w:hAnsi="Tahoma" w:cs="Tahoma"/>
        </w:rPr>
        <w:t>.</w:t>
      </w:r>
      <w:r>
        <w:rPr>
          <w:rFonts w:ascii="Tahoma" w:hAnsi="Tahoma" w:cs="Tahoma"/>
        </w:rPr>
        <w:t>1</w:t>
      </w:r>
      <w:r w:rsidRPr="00580C7A">
        <w:rPr>
          <w:rFonts w:ascii="Tahoma" w:hAnsi="Tahoma" w:cs="Tahoma"/>
        </w:rPr>
        <w:t xml:space="preserve"> niniejszego rozdziału składa również podmiot udostępniający zasoby.</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lastRenderedPageBreak/>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lastRenderedPageBreak/>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2EE6672F" w:rsidR="00F26D8E" w:rsidRPr="00DA6FD5" w:rsidRDefault="006828C7">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6" w:history="1">
        <w:r w:rsidR="00902A6D" w:rsidRPr="00902A6D">
          <w:rPr>
            <w:rStyle w:val="Hipercze"/>
            <w:rFonts w:ascii="Tahoma" w:hAnsi="Tahoma" w:cs="Tahoma"/>
            <w:sz w:val="20"/>
            <w:szCs w:val="20"/>
          </w:rPr>
          <w:t>https://mszana.logintrade.net/zapytania_email,114617,5ed8dc45fcaf2f6391a02e0a6809bcd2.html</w:t>
        </w:r>
      </w:hyperlink>
      <w:r w:rsidR="00902A6D">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7"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Przyjmuje się, że dokument wysłany przy użyciu Platformy przetargowej został doręczony Wykonawcy w sposób umożliwiający zapoznanie się z jego treścią, w dniu jego przekazania na </w:t>
      </w:r>
      <w:r>
        <w:rPr>
          <w:rFonts w:ascii="Tahoma" w:eastAsia="Lucida Sans Unicode" w:hAnsi="Tahoma" w:cs="Tahoma"/>
          <w:kern w:val="3"/>
          <w:sz w:val="20"/>
          <w:szCs w:val="20"/>
          <w:lang w:eastAsia="zh-CN"/>
        </w:rPr>
        <w:lastRenderedPageBreak/>
        <w:t>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8"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9"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0"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1"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3D351690" w14:textId="38AF7033" w:rsidR="006A6337" w:rsidRDefault="006A6337" w:rsidP="006A6337">
      <w:pPr>
        <w:pStyle w:val="Akapitzlist"/>
        <w:widowControl w:val="0"/>
        <w:tabs>
          <w:tab w:val="left" w:pos="800"/>
          <w:tab w:val="left" w:pos="1134"/>
        </w:tabs>
        <w:autoSpaceDN w:val="0"/>
        <w:adjustRightInd w:val="0"/>
        <w:spacing w:after="120" w:line="240" w:lineRule="auto"/>
        <w:ind w:left="800"/>
        <w:contextualSpacing w:val="0"/>
        <w:jc w:val="both"/>
        <w:rPr>
          <w:rFonts w:ascii="Tahoma" w:hAnsi="Tahoma" w:cs="Tahoma"/>
          <w:bCs/>
          <w:sz w:val="20"/>
          <w:szCs w:val="20"/>
        </w:rPr>
      </w:pPr>
    </w:p>
    <w:p w14:paraId="3D701EDB" w14:textId="77777777" w:rsidR="006A6337" w:rsidRPr="00D53FA3" w:rsidRDefault="006A6337" w:rsidP="006A6337">
      <w:pPr>
        <w:pStyle w:val="Akapitzlist"/>
        <w:widowControl w:val="0"/>
        <w:tabs>
          <w:tab w:val="left" w:pos="800"/>
          <w:tab w:val="left" w:pos="1134"/>
        </w:tabs>
        <w:autoSpaceDN w:val="0"/>
        <w:adjustRightInd w:val="0"/>
        <w:spacing w:after="120" w:line="240" w:lineRule="auto"/>
        <w:ind w:left="800"/>
        <w:contextualSpacing w:val="0"/>
        <w:jc w:val="both"/>
        <w:rPr>
          <w:rFonts w:ascii="Tahoma" w:hAnsi="Tahoma" w:cs="Tahoma"/>
          <w:bCs/>
          <w:sz w:val="20"/>
          <w:szCs w:val="20"/>
        </w:rPr>
      </w:pPr>
    </w:p>
    <w:p w14:paraId="6AE09695" w14:textId="77777777" w:rsidR="007A5265" w:rsidRPr="00EB60C3" w:rsidRDefault="00375C88">
      <w:pPr>
        <w:pStyle w:val="Nagwek2"/>
        <w:numPr>
          <w:ilvl w:val="0"/>
          <w:numId w:val="72"/>
        </w:numPr>
        <w:ind w:left="400" w:hanging="400"/>
      </w:pPr>
      <w:r>
        <w:lastRenderedPageBreak/>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 xml:space="preserve">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w:t>
      </w:r>
      <w:r>
        <w:rPr>
          <w:rFonts w:ascii="Tahoma" w:hAnsi="Tahoma" w:cs="Tahoma"/>
          <w:bCs/>
          <w:sz w:val="20"/>
          <w:szCs w:val="20"/>
          <w:lang w:val="pl-PL"/>
        </w:rPr>
        <w:lastRenderedPageBreak/>
        <w:t>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6" w:name="_Hlk100642487"/>
      <w:r w:rsidRPr="00E84E2B">
        <w:rPr>
          <w:rFonts w:ascii="Tahoma" w:hAnsi="Tahoma" w:cs="Tahoma"/>
          <w:color w:val="auto"/>
          <w:sz w:val="20"/>
        </w:rPr>
        <w:t xml:space="preserve">Wykonawca zobowiązany jest wnieść wadium w wysokości: </w:t>
      </w:r>
    </w:p>
    <w:p w14:paraId="76A1009F" w14:textId="195468BC" w:rsidR="00171104" w:rsidRPr="00E84E2B" w:rsidRDefault="00A93AF0"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6</w:t>
      </w:r>
      <w:r w:rsidR="00171104" w:rsidRPr="003C66A0">
        <w:rPr>
          <w:rFonts w:ascii="Tahoma" w:hAnsi="Tahoma" w:cs="Tahoma"/>
          <w:b/>
          <w:color w:val="auto"/>
          <w:sz w:val="20"/>
        </w:rPr>
        <w:t>0 000,00 zł</w:t>
      </w:r>
    </w:p>
    <w:p w14:paraId="19A1B9AB" w14:textId="04C7D469"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3C66A0" w:rsidRPr="00A93AF0">
        <w:rPr>
          <w:rFonts w:ascii="Tahoma" w:hAnsi="Tahoma" w:cs="Tahoma"/>
          <w:i/>
          <w:iCs/>
          <w:color w:val="auto"/>
          <w:sz w:val="20"/>
        </w:rPr>
        <w:t>s</w:t>
      </w:r>
      <w:r w:rsidR="00A93AF0" w:rsidRPr="00A93AF0">
        <w:rPr>
          <w:rFonts w:ascii="Tahoma" w:hAnsi="Tahoma" w:cs="Tahoma"/>
          <w:i/>
          <w:iCs/>
          <w:color w:val="auto"/>
          <w:sz w:val="20"/>
        </w:rPr>
        <w:t>ześ</w:t>
      </w:r>
      <w:r w:rsidR="00A93AF0">
        <w:rPr>
          <w:rFonts w:ascii="Tahoma" w:hAnsi="Tahoma" w:cs="Tahoma"/>
          <w:i/>
          <w:iCs/>
          <w:color w:val="auto"/>
          <w:sz w:val="20"/>
        </w:rPr>
        <w:t>ćdzi</w:t>
      </w:r>
      <w:r w:rsidR="00A93AF0" w:rsidRPr="00A93AF0">
        <w:rPr>
          <w:rFonts w:ascii="Tahoma" w:hAnsi="Tahoma" w:cs="Tahoma"/>
          <w:i/>
          <w:iCs/>
          <w:color w:val="auto"/>
          <w:sz w:val="20"/>
        </w:rPr>
        <w:t>e</w:t>
      </w:r>
      <w:r w:rsidR="00A93AF0">
        <w:rPr>
          <w:rFonts w:ascii="Tahoma" w:hAnsi="Tahoma" w:cs="Tahoma"/>
          <w:i/>
          <w:iCs/>
          <w:color w:val="auto"/>
          <w:sz w:val="20"/>
        </w:rPr>
        <w:t>s</w:t>
      </w:r>
      <w:r w:rsidR="00A93AF0" w:rsidRPr="00A93AF0">
        <w:rPr>
          <w:rFonts w:ascii="Tahoma" w:hAnsi="Tahoma" w:cs="Tahoma"/>
          <w:i/>
          <w:iCs/>
          <w:color w:val="auto"/>
          <w:sz w:val="20"/>
        </w:rPr>
        <w:t>iąt</w:t>
      </w:r>
      <w:r w:rsidRPr="00E84E2B">
        <w:rPr>
          <w:rFonts w:ascii="Tahoma" w:hAnsi="Tahoma" w:cs="Tahoma"/>
          <w:i/>
          <w:color w:val="auto"/>
          <w:sz w:val="20"/>
        </w:rPr>
        <w:t xml:space="preserve"> tysięcy złotych 00/100).</w:t>
      </w:r>
    </w:p>
    <w:p w14:paraId="6C5C89CB"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06E26068"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7F3F967A"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pieniądzu należy </w:t>
      </w:r>
      <w:r w:rsidRPr="00BD78F6">
        <w:rPr>
          <w:sz w:val="20"/>
          <w:u w:val="single"/>
        </w:rPr>
        <w:t>wpłacić przelewem</w:t>
      </w:r>
      <w:r w:rsidRPr="00BD78F6">
        <w:rPr>
          <w:sz w:val="20"/>
        </w:rPr>
        <w:t xml:space="preserve"> </w:t>
      </w:r>
      <w:r w:rsidRPr="00BD78F6">
        <w:rPr>
          <w:b w:val="0"/>
          <w:sz w:val="20"/>
        </w:rPr>
        <w:t xml:space="preserve">na rachunek Urzędu Gminy </w:t>
      </w:r>
      <w:r w:rsidRPr="00BD78F6">
        <w:rPr>
          <w:b w:val="0"/>
          <w:sz w:val="20"/>
        </w:rPr>
        <w:br/>
        <w:t>w Mszanie (Bank Spółdzielczy w Jastrzębiu Zdroju nr: 88847000012001002900940006 z tytułem przelewu: „</w:t>
      </w:r>
      <w:r w:rsidR="00460933">
        <w:rPr>
          <w:b w:val="0"/>
          <w:sz w:val="20"/>
        </w:rPr>
        <w:t xml:space="preserve">Termomodernizacja budynku Zespołu Szkolno-Przedszkolnego w Połomi wraz </w:t>
      </w:r>
      <w:r w:rsidR="00460933">
        <w:rPr>
          <w:b w:val="0"/>
          <w:sz w:val="20"/>
        </w:rPr>
        <w:br/>
        <w:t>z remontem</w:t>
      </w:r>
      <w:r w:rsidRPr="00BD78F6">
        <w:rPr>
          <w:b w:val="0"/>
          <w:sz w:val="2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lastRenderedPageBreak/>
        <w:t xml:space="preserve">Wadium wnoszone w postaci niepieniężnej należy złożyć wraz z ofertą poprzez Platformę przetargową – </w:t>
      </w:r>
      <w:r w:rsidRPr="00BD78F6">
        <w:rPr>
          <w:b w:val="0"/>
          <w:sz w:val="20"/>
          <w:u w:val="single"/>
        </w:rPr>
        <w:t>w wydzielonym odrębnym pliku</w:t>
      </w:r>
      <w:r w:rsidRPr="00BD78F6">
        <w:rPr>
          <w:b w:val="0"/>
          <w:sz w:val="20"/>
        </w:rPr>
        <w:t xml:space="preserve">. Należy przekazać </w:t>
      </w:r>
      <w:r w:rsidRPr="00BD78F6">
        <w:rPr>
          <w:sz w:val="20"/>
        </w:rPr>
        <w:t>oryginał gwarancji lub poręczenia w postaci elektronicznej</w:t>
      </w:r>
      <w:r w:rsidRPr="00BD78F6">
        <w:rPr>
          <w:b w:val="0"/>
          <w:sz w:val="20"/>
        </w:rPr>
        <w:t xml:space="preserve">. </w:t>
      </w:r>
    </w:p>
    <w:p w14:paraId="3E9700D6" w14:textId="77777777" w:rsidR="00171104" w:rsidRPr="00BD78F6" w:rsidRDefault="00171104" w:rsidP="00171104">
      <w:pPr>
        <w:pStyle w:val="Nagwek3"/>
        <w:widowControl w:val="0"/>
        <w:tabs>
          <w:tab w:val="clear" w:pos="600"/>
        </w:tabs>
        <w:suppressAutoHyphens w:val="0"/>
        <w:ind w:left="400"/>
        <w:jc w:val="both"/>
        <w:rPr>
          <w:b w:val="0"/>
          <w:bCs/>
          <w:sz w:val="20"/>
        </w:rPr>
      </w:pPr>
      <w:r w:rsidRPr="00BD78F6">
        <w:rPr>
          <w:sz w:val="20"/>
        </w:rPr>
        <w:t>Uwaga!</w:t>
      </w:r>
      <w:r w:rsidRPr="00BD78F6">
        <w:rPr>
          <w:b w:val="0"/>
          <w:sz w:val="20"/>
        </w:rPr>
        <w:t xml:space="preserve">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o zamówienie i że wadium zostało wniesione w imieniu i na rzecz wszystkich wykonawców 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Jeżeli w tym dniu kursu nie ogłoszono do w/w przeliczenia zastosowany będzie ostatni ogłoszony kurs przed tym dniem.</w:t>
      </w:r>
    </w:p>
    <w:p w14:paraId="3D4ECA9D"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0653FAE5"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3C66A0" w:rsidRPr="003C66A0">
        <w:rPr>
          <w:rFonts w:ascii="Tahoma" w:hAnsi="Tahoma" w:cs="Tahoma"/>
        </w:rPr>
        <w:t>0</w:t>
      </w:r>
      <w:r w:rsidR="006D569D">
        <w:rPr>
          <w:rFonts w:ascii="Tahoma" w:hAnsi="Tahoma" w:cs="Tahoma"/>
        </w:rPr>
        <w:t>4</w:t>
      </w:r>
      <w:r w:rsidR="00EE0FD7" w:rsidRPr="003C66A0">
        <w:rPr>
          <w:rFonts w:ascii="Tahoma" w:hAnsi="Tahoma" w:cs="Tahoma"/>
        </w:rPr>
        <w:t>.</w:t>
      </w:r>
      <w:r w:rsidR="00C213D8" w:rsidRPr="003C66A0">
        <w:rPr>
          <w:rFonts w:ascii="Tahoma" w:hAnsi="Tahoma" w:cs="Tahoma"/>
        </w:rPr>
        <w:t>0</w:t>
      </w:r>
      <w:r w:rsidR="003C66A0" w:rsidRPr="003C66A0">
        <w:rPr>
          <w:rFonts w:ascii="Tahoma" w:hAnsi="Tahoma" w:cs="Tahoma"/>
        </w:rPr>
        <w:t>3</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lastRenderedPageBreak/>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6"/>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6125BD43"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2" w:history="1">
        <w:r w:rsidR="00902A6D" w:rsidRPr="00902A6D">
          <w:rPr>
            <w:rStyle w:val="Hipercze"/>
            <w:rFonts w:ascii="Tahoma" w:hAnsi="Tahoma" w:cs="Tahoma"/>
            <w:sz w:val="20"/>
            <w:szCs w:val="20"/>
          </w:rPr>
          <w:t>https://mszana.logintrade.net/zapytania_email,114617,5ed8dc45fcaf2f6391a02e0a6809bcd2.html</w:t>
        </w:r>
      </w:hyperlink>
      <w:r w:rsidR="00902A6D">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3C66A0" w:rsidRPr="006A6337">
        <w:rPr>
          <w:rFonts w:ascii="Tahoma" w:hAnsi="Tahoma" w:cs="Tahoma"/>
          <w:b/>
          <w:sz w:val="20"/>
          <w:szCs w:val="20"/>
        </w:rPr>
        <w:t>0</w:t>
      </w:r>
      <w:r w:rsidR="006D569D" w:rsidRPr="006A6337">
        <w:rPr>
          <w:rFonts w:ascii="Tahoma" w:hAnsi="Tahoma" w:cs="Tahoma"/>
          <w:b/>
          <w:sz w:val="20"/>
          <w:szCs w:val="20"/>
        </w:rPr>
        <w:t>3</w:t>
      </w:r>
      <w:r w:rsidR="00BC4F03" w:rsidRPr="006A6337">
        <w:rPr>
          <w:rFonts w:ascii="Tahoma" w:hAnsi="Tahoma" w:cs="Tahoma"/>
          <w:b/>
          <w:sz w:val="20"/>
          <w:szCs w:val="20"/>
        </w:rPr>
        <w:t>.</w:t>
      </w:r>
      <w:r w:rsidR="00C213D8" w:rsidRPr="006A6337">
        <w:rPr>
          <w:rFonts w:ascii="Tahoma" w:hAnsi="Tahoma" w:cs="Tahoma"/>
          <w:b/>
          <w:sz w:val="20"/>
          <w:szCs w:val="20"/>
        </w:rPr>
        <w:t>0</w:t>
      </w:r>
      <w:r w:rsidR="003C66A0" w:rsidRPr="006A6337">
        <w:rPr>
          <w:rFonts w:ascii="Tahoma" w:hAnsi="Tahoma" w:cs="Tahoma"/>
          <w:b/>
          <w:sz w:val="20"/>
          <w:szCs w:val="20"/>
        </w:rPr>
        <w:t>2</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7A39792C"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3C66A0" w:rsidRPr="003C66A0">
        <w:rPr>
          <w:rFonts w:ascii="Tahoma" w:hAnsi="Tahoma" w:cs="Tahoma"/>
          <w:sz w:val="20"/>
          <w:szCs w:val="20"/>
        </w:rPr>
        <w:t>0</w:t>
      </w:r>
      <w:r w:rsidR="006D569D">
        <w:rPr>
          <w:rFonts w:ascii="Tahoma" w:hAnsi="Tahoma" w:cs="Tahoma"/>
          <w:sz w:val="20"/>
          <w:szCs w:val="20"/>
        </w:rPr>
        <w:t>3</w:t>
      </w:r>
      <w:r w:rsidR="00BC4F03" w:rsidRPr="003C66A0">
        <w:rPr>
          <w:rFonts w:ascii="Tahoma" w:hAnsi="Tahoma" w:cs="Tahoma"/>
          <w:sz w:val="20"/>
          <w:szCs w:val="20"/>
        </w:rPr>
        <w:t>.</w:t>
      </w:r>
      <w:r w:rsidR="00C213D8" w:rsidRPr="003C66A0">
        <w:rPr>
          <w:rFonts w:ascii="Tahoma" w:hAnsi="Tahoma" w:cs="Tahoma"/>
          <w:sz w:val="20"/>
          <w:szCs w:val="20"/>
        </w:rPr>
        <w:t>0</w:t>
      </w:r>
      <w:r w:rsidR="003C66A0" w:rsidRPr="003C66A0">
        <w:rPr>
          <w:rFonts w:ascii="Tahoma" w:hAnsi="Tahoma" w:cs="Tahoma"/>
          <w:sz w:val="20"/>
          <w:szCs w:val="20"/>
        </w:rPr>
        <w:t>2</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A08B6D3" w:rsidR="00873E7F" w:rsidRPr="007547FF" w:rsidRDefault="00480277">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597DE2">
        <w:rPr>
          <w:rFonts w:ascii="Tahoma" w:hAnsi="Tahoma" w:cs="Tahoma"/>
        </w:rPr>
        <w:t>ryczałtowe</w:t>
      </w:r>
      <w:r w:rsidR="00873E7F" w:rsidRPr="00815AB9">
        <w:rPr>
          <w:rFonts w:ascii="Tahoma" w:hAnsi="Tahoma" w:cs="Tahoma"/>
        </w:rPr>
        <w:t xml:space="preserve">. </w:t>
      </w:r>
    </w:p>
    <w:p w14:paraId="35BD4949" w14:textId="77777777" w:rsidR="00597DE2" w:rsidRPr="00E834FF" w:rsidRDefault="00597DE2">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9B13E33" w14:textId="5DB32990" w:rsidR="00597DE2" w:rsidRDefault="00597DE2">
      <w:pPr>
        <w:pStyle w:val="Bezodstpw"/>
        <w:numPr>
          <w:ilvl w:val="0"/>
          <w:numId w:val="20"/>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460933">
        <w:rPr>
          <w:rFonts w:ascii="Tahoma" w:hAnsi="Tahoma" w:cs="Tahoma"/>
          <w:sz w:val="20"/>
          <w:szCs w:val="20"/>
          <w:lang w:val="pl-PL"/>
        </w:rPr>
        <w:t>architektoniczno-</w:t>
      </w:r>
      <w:r>
        <w:rPr>
          <w:rFonts w:ascii="Tahoma" w:hAnsi="Tahoma" w:cs="Tahoma"/>
          <w:sz w:val="20"/>
          <w:szCs w:val="20"/>
          <w:lang w:val="pl-PL"/>
        </w:rPr>
        <w:t xml:space="preserve">budowlany oraz specyfikacje techniczne wykonania </w:t>
      </w:r>
      <w:r w:rsidR="00460933">
        <w:rPr>
          <w:rFonts w:ascii="Tahoma" w:hAnsi="Tahoma" w:cs="Tahoma"/>
          <w:sz w:val="20"/>
          <w:szCs w:val="20"/>
          <w:lang w:val="pl-PL"/>
        </w:rPr>
        <w:br/>
      </w:r>
      <w:r>
        <w:rPr>
          <w:rFonts w:ascii="Tahoma" w:hAnsi="Tahoma" w:cs="Tahoma"/>
          <w:sz w:val="20"/>
          <w:szCs w:val="20"/>
          <w:lang w:val="pl-PL"/>
        </w:rPr>
        <w:t xml:space="preserve">i odbioru robót. To one stanowią podstawę i punkt odniesienia do wyceny prac. Przedmiar robót </w:t>
      </w:r>
      <w:r>
        <w:rPr>
          <w:rFonts w:ascii="Tahoma" w:hAnsi="Tahoma" w:cs="Tahoma"/>
          <w:sz w:val="20"/>
          <w:szCs w:val="20"/>
          <w:lang w:val="pl-PL"/>
        </w:rPr>
        <w:lastRenderedPageBreak/>
        <w:t xml:space="preserve">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Pr>
          <w:rFonts w:ascii="Tahoma" w:hAnsi="Tahoma" w:cs="Tahoma"/>
          <w:sz w:val="20"/>
          <w:szCs w:val="20"/>
          <w:lang w:val="pl-PL"/>
        </w:rPr>
        <w:br/>
        <w:t xml:space="preserve">w przedmiarze robót zestawienia mają zobrazować skalę roboty budowlanej i pomóc wykonawcom w oszacowaniu kosztów inwestycji, wobec czego przedmiarowi robót można przypisać tylko </w:t>
      </w:r>
      <w:r>
        <w:rPr>
          <w:rFonts w:ascii="Tahoma" w:hAnsi="Tahoma" w:cs="Tahoma"/>
          <w:sz w:val="20"/>
          <w:szCs w:val="20"/>
          <w:lang w:val="pl-PL"/>
        </w:rPr>
        <w:br/>
        <w:t>i wyłącznie charakter dokumentu pomocniczego.</w:t>
      </w:r>
    </w:p>
    <w:p w14:paraId="5FAC0BB5" w14:textId="77777777" w:rsidR="00597DE2" w:rsidRPr="00C36A0D" w:rsidRDefault="00597DE2">
      <w:pPr>
        <w:widowControl w:val="0"/>
        <w:numPr>
          <w:ilvl w:val="0"/>
          <w:numId w:val="20"/>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lastRenderedPageBreak/>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lastRenderedPageBreak/>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37C357E3" w14:textId="15D3A1B4" w:rsidR="006A6337" w:rsidRDefault="006A6337" w:rsidP="006A6337">
      <w:pPr>
        <w:jc w:val="both"/>
        <w:rPr>
          <w:rFonts w:ascii="Tahoma" w:hAnsi="Tahoma" w:cs="Tahoma"/>
        </w:rPr>
      </w:pPr>
    </w:p>
    <w:p w14:paraId="72EF3481" w14:textId="5DBE28F4" w:rsidR="006A6337" w:rsidRDefault="006A6337" w:rsidP="006A6337">
      <w:pPr>
        <w:jc w:val="both"/>
        <w:rPr>
          <w:rFonts w:ascii="Tahoma" w:hAnsi="Tahoma" w:cs="Tahoma"/>
        </w:rPr>
      </w:pPr>
    </w:p>
    <w:p w14:paraId="63360EA7" w14:textId="2BDCF9BB" w:rsidR="006A6337" w:rsidRDefault="006A6337" w:rsidP="006A6337">
      <w:pPr>
        <w:jc w:val="both"/>
        <w:rPr>
          <w:rFonts w:ascii="Tahoma" w:hAnsi="Tahoma" w:cs="Tahoma"/>
        </w:rPr>
      </w:pPr>
    </w:p>
    <w:p w14:paraId="57654556" w14:textId="77777777" w:rsidR="006A6337" w:rsidRPr="006A6337" w:rsidRDefault="006A6337" w:rsidP="006A6337">
      <w:pPr>
        <w:jc w:val="both"/>
        <w:rPr>
          <w:rFonts w:ascii="Tahoma" w:hAnsi="Tahoma" w:cs="Tahoma"/>
        </w:rPr>
      </w:pPr>
    </w:p>
    <w:p w14:paraId="752D3A6E" w14:textId="77777777" w:rsidR="00FD62B8" w:rsidRPr="00EB60C3" w:rsidRDefault="00FD62B8" w:rsidP="00B8040E">
      <w:pPr>
        <w:pStyle w:val="Nagwek1"/>
      </w:pPr>
      <w:r w:rsidRPr="00EB60C3">
        <w:lastRenderedPageBreak/>
        <w:t>WYMAGANIA DOTYCZĄCE ZABEZPIECZENIA NALEŻYTEGO WYKONANIA UMOWY.</w:t>
      </w:r>
    </w:p>
    <w:p w14:paraId="745DEA62" w14:textId="6E349215" w:rsidR="00DB08F6" w:rsidRPr="00CE0D3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DB2E17">
        <w:rPr>
          <w:rFonts w:ascii="Tahoma" w:hAnsi="Tahoma" w:cs="Tahoma"/>
          <w:b/>
          <w:sz w:val="20"/>
          <w:szCs w:val="20"/>
          <w:lang w:val="pl-PL"/>
        </w:rPr>
        <w:t>5</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597DE2"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bCs/>
          <w:sz w:val="20"/>
        </w:rPr>
      </w:pPr>
      <w:r w:rsidRPr="00597DE2">
        <w:rPr>
          <w:b w:val="0"/>
          <w:sz w:val="20"/>
        </w:rPr>
        <w:t xml:space="preserve">Zabezpieczenie wnoszone w pieniądzu należy </w:t>
      </w:r>
      <w:r w:rsidRPr="00597DE2">
        <w:rPr>
          <w:sz w:val="20"/>
          <w:u w:val="single"/>
        </w:rPr>
        <w:t>wpłacić przelewem</w:t>
      </w:r>
      <w:r w:rsidRPr="00597DE2">
        <w:rPr>
          <w:sz w:val="20"/>
        </w:rPr>
        <w:t xml:space="preserve"> </w:t>
      </w:r>
      <w:r w:rsidRPr="00597DE2">
        <w:rPr>
          <w:b w:val="0"/>
          <w:sz w:val="20"/>
        </w:rPr>
        <w:t xml:space="preserve">na rachunek Urzędu Gminy </w:t>
      </w:r>
      <w:r w:rsidRPr="00597DE2">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597DE2"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bCs/>
          <w:sz w:val="20"/>
        </w:rPr>
      </w:pPr>
      <w:r w:rsidRPr="00597DE2">
        <w:rPr>
          <w:b w:val="0"/>
          <w:sz w:val="20"/>
        </w:rPr>
        <w:t>W przypadku wniesienia wadium w pieniądzu wykonawca może wyrazić zgodę na zaliczenie kwoty wadium na poczet zabezpieczenia.</w:t>
      </w:r>
    </w:p>
    <w:p w14:paraId="496AA5B7" w14:textId="77777777" w:rsidR="00DB08F6" w:rsidRPr="00597DE2"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597DE2">
        <w:rPr>
          <w:b w:val="0"/>
          <w:sz w:val="20"/>
        </w:rPr>
        <w:t>W przypadku wniesienia zabezpieczenia w innej formie niż pieniądz treść gwarancji i poręczeń musi zawierać:</w:t>
      </w:r>
    </w:p>
    <w:p w14:paraId="1B6439CB" w14:textId="77777777" w:rsidR="00DB08F6" w:rsidRPr="00597DE2" w:rsidRDefault="00DB08F6">
      <w:pPr>
        <w:pStyle w:val="Nagwek3"/>
        <w:widowControl w:val="0"/>
        <w:numPr>
          <w:ilvl w:val="0"/>
          <w:numId w:val="90"/>
        </w:numPr>
        <w:tabs>
          <w:tab w:val="clear" w:pos="600"/>
        </w:tabs>
        <w:suppressAutoHyphens w:val="0"/>
        <w:ind w:left="851" w:hanging="425"/>
        <w:jc w:val="both"/>
        <w:rPr>
          <w:b w:val="0"/>
          <w:sz w:val="20"/>
        </w:rPr>
      </w:pPr>
      <w:r w:rsidRPr="00597DE2">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597DE2" w:rsidRDefault="00DB08F6">
      <w:pPr>
        <w:numPr>
          <w:ilvl w:val="0"/>
          <w:numId w:val="90"/>
        </w:numPr>
        <w:spacing w:after="120"/>
        <w:ind w:left="851" w:hanging="425"/>
        <w:rPr>
          <w:rFonts w:ascii="Tahoma" w:hAnsi="Tahoma" w:cs="Tahoma"/>
        </w:rPr>
      </w:pPr>
      <w:r w:rsidRPr="00597DE2">
        <w:rPr>
          <w:rFonts w:ascii="Tahoma" w:hAnsi="Tahoma" w:cs="Tahoma"/>
        </w:rPr>
        <w:t>spory z umowy poddaje się pod rozstrzygniecie sądu właściwego ze względu na siedzibę Beneficjenta.</w:t>
      </w:r>
    </w:p>
    <w:p w14:paraId="6B9D2CA5" w14:textId="2DC63E60" w:rsidR="00DB08F6" w:rsidRPr="00681623" w:rsidRDefault="00DB08F6">
      <w:pPr>
        <w:numPr>
          <w:ilvl w:val="0"/>
          <w:numId w:val="89"/>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0FF60878" w:rsidR="00DB08F6" w:rsidRPr="0071448B" w:rsidRDefault="00DB08F6">
      <w:pPr>
        <w:numPr>
          <w:ilvl w:val="0"/>
          <w:numId w:val="89"/>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w:t>
      </w:r>
      <w:r w:rsidR="00581CCE">
        <w:rPr>
          <w:rFonts w:ascii="Tahoma" w:hAnsi="Tahoma" w:cs="Tahoma"/>
        </w:rPr>
        <w:t>BZP</w:t>
      </w:r>
      <w:r>
        <w:rPr>
          <w:rFonts w:ascii="Tahoma" w:hAnsi="Tahoma" w:cs="Tahoma"/>
        </w:rPr>
        <w:t>.</w:t>
      </w:r>
    </w:p>
    <w:p w14:paraId="1568FB0D" w14:textId="1E231011" w:rsidR="0071448B" w:rsidRPr="00CE0D3E" w:rsidRDefault="0071448B">
      <w:pPr>
        <w:numPr>
          <w:ilvl w:val="0"/>
          <w:numId w:val="89"/>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07E8F74"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lastRenderedPageBreak/>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0D5ED849" w14:textId="13ED1949" w:rsidR="002D62D4" w:rsidRPr="00125319" w:rsidRDefault="002D62D4">
      <w:pPr>
        <w:pStyle w:val="Akapitzlist"/>
        <w:numPr>
          <w:ilvl w:val="0"/>
          <w:numId w:val="73"/>
        </w:numPr>
        <w:tabs>
          <w:tab w:val="left" w:pos="400"/>
        </w:tabs>
        <w:spacing w:line="240" w:lineRule="auto"/>
        <w:ind w:left="700" w:hanging="300"/>
        <w:jc w:val="both"/>
        <w:rPr>
          <w:rFonts w:ascii="Tahoma" w:hAnsi="Tahoma" w:cs="Tahoma"/>
          <w:sz w:val="20"/>
          <w:szCs w:val="20"/>
        </w:rPr>
      </w:pPr>
      <w:r w:rsidRPr="002D62D4">
        <w:rPr>
          <w:rFonts w:ascii="Tahoma" w:hAnsi="Tahoma" w:cs="Tahoma"/>
          <w:sz w:val="20"/>
          <w:szCs w:val="20"/>
        </w:rPr>
        <w:t>Oświadczenie o aktualności danych  -</w:t>
      </w:r>
      <w:r>
        <w:rPr>
          <w:rFonts w:ascii="Tahoma" w:hAnsi="Tahoma" w:cs="Tahoma"/>
          <w:sz w:val="20"/>
          <w:szCs w:val="20"/>
          <w:u w:val="single"/>
        </w:rPr>
        <w:t xml:space="preserve"> dokument składany na wezwanie</w:t>
      </w:r>
    </w:p>
    <w:p w14:paraId="4BEF98B8" w14:textId="204F40BD" w:rsidR="00285939" w:rsidRPr="00CE2E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4D576EE0" w14:textId="25DF183B" w:rsidR="00840EC6" w:rsidRPr="00840EC6" w:rsidRDefault="00CE2E94">
      <w:pPr>
        <w:pStyle w:val="Akapitzlist"/>
        <w:numPr>
          <w:ilvl w:val="0"/>
          <w:numId w:val="73"/>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33298C96"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w:t>
      </w:r>
      <w:proofErr w:type="spellStart"/>
      <w:r w:rsidRPr="00840EC6">
        <w:rPr>
          <w:rFonts w:ascii="Tahoma" w:hAnsi="Tahoma" w:cs="Tahoma"/>
          <w:sz w:val="20"/>
          <w:szCs w:val="20"/>
        </w:rPr>
        <w:t>architektoniczno</w:t>
      </w:r>
      <w:proofErr w:type="spellEnd"/>
      <w:r w:rsidRPr="00840EC6">
        <w:rPr>
          <w:rFonts w:ascii="Tahoma" w:hAnsi="Tahoma" w:cs="Tahoma"/>
          <w:sz w:val="20"/>
          <w:szCs w:val="20"/>
        </w:rPr>
        <w:t xml:space="preserve"> – budowlany  </w:t>
      </w:r>
    </w:p>
    <w:p w14:paraId="704119EF"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Projekt techniczny branża budowlana</w:t>
      </w:r>
    </w:p>
    <w:p w14:paraId="53CA7D5F"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Projekt techniczny modernizacja wentylacji mechanicznej</w:t>
      </w:r>
    </w:p>
    <w:p w14:paraId="71898295"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Projekt techniczny branża elektryczna</w:t>
      </w:r>
    </w:p>
    <w:p w14:paraId="49D499A3"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Obliczenia oświetlenia ewakuacyjnego</w:t>
      </w:r>
    </w:p>
    <w:p w14:paraId="2030F52D"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Obliczenia natężenia podstawowego</w:t>
      </w:r>
    </w:p>
    <w:p w14:paraId="15BB2A52"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Audyt energetyczny</w:t>
      </w:r>
    </w:p>
    <w:p w14:paraId="2793895F" w14:textId="77777777" w:rsidR="00840EC6" w:rsidRP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Specyfikacja Techniczna Wykonania i Odbioru Robót Budowlanych </w:t>
      </w:r>
      <w:r w:rsidRPr="00840EC6">
        <w:rPr>
          <w:rFonts w:ascii="Tahoma" w:eastAsia="Times New Roman" w:hAnsi="Tahoma" w:cs="Tahoma"/>
          <w:bCs/>
          <w:iCs/>
          <w:sz w:val="20"/>
          <w:szCs w:val="20"/>
        </w:rPr>
        <w:t>– 3 szt.</w:t>
      </w:r>
    </w:p>
    <w:p w14:paraId="7F94CF25" w14:textId="6AB61E22" w:rsidR="00840EC6" w:rsidRPr="00460933"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bCs/>
          <w:iCs/>
          <w:sz w:val="20"/>
          <w:szCs w:val="20"/>
        </w:rPr>
        <w:t>Przedmiary robót – 3 szt.</w:t>
      </w:r>
    </w:p>
    <w:p w14:paraId="67AEEA52" w14:textId="6F9C612D" w:rsidR="00460933" w:rsidRPr="00840EC6" w:rsidRDefault="00460933">
      <w:pPr>
        <w:pStyle w:val="Akapitzlist"/>
        <w:numPr>
          <w:ilvl w:val="0"/>
          <w:numId w:val="73"/>
        </w:numPr>
        <w:tabs>
          <w:tab w:val="left" w:pos="400"/>
        </w:tabs>
        <w:spacing w:line="240" w:lineRule="auto"/>
        <w:ind w:left="700" w:hanging="300"/>
        <w:jc w:val="both"/>
        <w:rPr>
          <w:rFonts w:ascii="Tahoma" w:hAnsi="Tahoma" w:cs="Tahoma"/>
          <w:sz w:val="20"/>
          <w:szCs w:val="20"/>
        </w:rPr>
      </w:pPr>
      <w:r>
        <w:rPr>
          <w:rFonts w:ascii="Tahoma" w:hAnsi="Tahoma" w:cs="Tahoma"/>
          <w:bCs/>
          <w:iCs/>
          <w:sz w:val="20"/>
          <w:szCs w:val="20"/>
        </w:rPr>
        <w:t>Wstępna Promesa Inwestycyjna</w:t>
      </w:r>
    </w:p>
    <w:p w14:paraId="64F7869C" w14:textId="77777777" w:rsidR="00FD62B8" w:rsidRPr="00EE0FD7" w:rsidRDefault="00FD62B8" w:rsidP="00581CCE">
      <w:pPr>
        <w:tabs>
          <w:tab w:val="num" w:pos="540"/>
        </w:tabs>
        <w:spacing w:after="240"/>
        <w:ind w:left="539"/>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5B531FE6" w14:textId="77777777" w:rsidR="006B4F15" w:rsidRPr="00EE0FD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06172DE7" w14:textId="64DF9176" w:rsidR="00DB4B21" w:rsidRPr="00DB4B21" w:rsidRDefault="00DB4B21" w:rsidP="00DB4B21">
      <w:pPr>
        <w:tabs>
          <w:tab w:val="num" w:pos="540"/>
          <w:tab w:val="left" w:pos="5529"/>
        </w:tabs>
        <w:spacing w:line="276" w:lineRule="auto"/>
        <w:ind w:firstLine="5529"/>
        <w:rPr>
          <w:rFonts w:ascii="Tahoma" w:hAnsi="Tahoma" w:cs="Tahoma"/>
          <w:b/>
          <w:bCs/>
          <w:i/>
        </w:rPr>
      </w:pPr>
      <w:r>
        <w:rPr>
          <w:rFonts w:ascii="Tahoma" w:hAnsi="Tahoma" w:cs="Tahoma"/>
          <w:b/>
          <w:bCs/>
          <w:i/>
        </w:rPr>
        <w:t xml:space="preserve"> </w:t>
      </w:r>
      <w:r w:rsidRPr="00DB4B21">
        <w:rPr>
          <w:rFonts w:ascii="Tahoma" w:hAnsi="Tahoma" w:cs="Tahoma"/>
          <w:b/>
          <w:bCs/>
          <w:i/>
        </w:rPr>
        <w:t>z up. Wójta Gminy Mszana</w:t>
      </w:r>
    </w:p>
    <w:p w14:paraId="4248A539" w14:textId="77777777" w:rsidR="00DB4B21" w:rsidRPr="00DB4B21" w:rsidRDefault="00DB4B21" w:rsidP="00DB4B21">
      <w:pPr>
        <w:tabs>
          <w:tab w:val="left" w:pos="5387"/>
        </w:tabs>
        <w:rPr>
          <w:rFonts w:ascii="Tahoma" w:hAnsi="Tahoma" w:cs="Tahoma"/>
          <w:b/>
          <w:bCs/>
          <w:i/>
        </w:rPr>
      </w:pPr>
      <w:r w:rsidRPr="00DB4B21">
        <w:rPr>
          <w:rFonts w:ascii="Tahoma" w:hAnsi="Tahoma" w:cs="Tahoma"/>
          <w:b/>
          <w:bCs/>
          <w:i/>
        </w:rPr>
        <w:tab/>
      </w:r>
      <w:r w:rsidRPr="00DB4B21">
        <w:rPr>
          <w:rFonts w:ascii="Tahoma" w:hAnsi="Tahoma" w:cs="Tahoma"/>
          <w:b/>
          <w:bCs/>
          <w:i/>
        </w:rPr>
        <w:tab/>
        <w:t>/-/ mgr  Błażej Tatarczyk</w:t>
      </w:r>
    </w:p>
    <w:p w14:paraId="6C229F4C" w14:textId="77777777" w:rsidR="0060224E" w:rsidRDefault="0060224E" w:rsidP="00AE5850">
      <w:pPr>
        <w:pStyle w:val="Hania"/>
        <w:numPr>
          <w:ilvl w:val="0"/>
          <w:numId w:val="0"/>
        </w:numPr>
        <w:rPr>
          <w:rFonts w:eastAsia="Lucida Sans Unicode" w:cs="Tahoma"/>
          <w:b/>
          <w:bCs/>
          <w:kern w:val="3"/>
          <w:lang w:eastAsia="zh-CN"/>
        </w:rPr>
      </w:pPr>
    </w:p>
    <w:sectPr w:rsidR="0060224E"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7D6F1" w14:textId="77777777" w:rsidR="00911852" w:rsidRDefault="00911852" w:rsidP="00DA5839">
      <w:r>
        <w:separator/>
      </w:r>
    </w:p>
  </w:endnote>
  <w:endnote w:type="continuationSeparator" w:id="0">
    <w:p w14:paraId="017D2437" w14:textId="77777777" w:rsidR="00911852" w:rsidRDefault="00911852"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54B3" w14:textId="77777777" w:rsidR="00911852" w:rsidRDefault="00911852" w:rsidP="00DA5839">
      <w:r>
        <w:separator/>
      </w:r>
    </w:p>
  </w:footnote>
  <w:footnote w:type="continuationSeparator" w:id="0">
    <w:p w14:paraId="535FB4E0" w14:textId="77777777" w:rsidR="00911852" w:rsidRDefault="00911852"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62655886"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C3612">
      <w:rPr>
        <w:rFonts w:ascii="Tahoma" w:hAnsi="Tahoma" w:cs="Tahoma"/>
      </w:rPr>
      <w:t>3</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7E2CAB45"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B729DA">
      <w:rPr>
        <w:rFonts w:ascii="Tahoma" w:hAnsi="Tahoma" w:cs="Tahoma"/>
      </w:rPr>
      <w:t>1</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2"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93DABFF6"/>
    <w:lvl w:ilvl="0" w:tplc="D598B45E">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2"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5"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6"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8"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69"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0"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2"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8"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9"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1"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5"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6"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6"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9"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2"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6"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2"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1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1"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24" w15:restartNumberingAfterBreak="0">
    <w:nsid w:val="7B63496F"/>
    <w:multiLevelType w:val="hybridMultilevel"/>
    <w:tmpl w:val="3F5E4584"/>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6"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7"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95"/>
  </w:num>
  <w:num w:numId="3" w16cid:durableId="551310508">
    <w:abstractNumId w:val="45"/>
  </w:num>
  <w:num w:numId="4" w16cid:durableId="430707777">
    <w:abstractNumId w:val="108"/>
  </w:num>
  <w:num w:numId="5" w16cid:durableId="841435629">
    <w:abstractNumId w:val="125"/>
  </w:num>
  <w:num w:numId="6" w16cid:durableId="1664090347">
    <w:abstractNumId w:val="84"/>
  </w:num>
  <w:num w:numId="7" w16cid:durableId="1643315902">
    <w:abstractNumId w:val="96"/>
  </w:num>
  <w:num w:numId="8" w16cid:durableId="1505121707">
    <w:abstractNumId w:val="38"/>
  </w:num>
  <w:num w:numId="9" w16cid:durableId="490025145">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13"/>
  </w:num>
  <w:num w:numId="11" w16cid:durableId="779110254">
    <w:abstractNumId w:val="80"/>
  </w:num>
  <w:num w:numId="12" w16cid:durableId="382943891">
    <w:abstractNumId w:val="39"/>
  </w:num>
  <w:num w:numId="13" w16cid:durableId="1920947398">
    <w:abstractNumId w:val="59"/>
  </w:num>
  <w:num w:numId="14" w16cid:durableId="551041708">
    <w:abstractNumId w:val="87"/>
  </w:num>
  <w:num w:numId="15" w16cid:durableId="294454969">
    <w:abstractNumId w:val="102"/>
  </w:num>
  <w:num w:numId="16" w16cid:durableId="1437991107">
    <w:abstractNumId w:val="104"/>
  </w:num>
  <w:num w:numId="17" w16cid:durableId="2033218154">
    <w:abstractNumId w:val="57"/>
  </w:num>
  <w:num w:numId="18" w16cid:durableId="938609359">
    <w:abstractNumId w:val="43"/>
  </w:num>
  <w:num w:numId="19" w16cid:durableId="47029098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22"/>
  </w:num>
  <w:num w:numId="21" w16cid:durableId="1830364751">
    <w:abstractNumId w:val="53"/>
  </w:num>
  <w:num w:numId="22" w16cid:durableId="1698506890">
    <w:abstractNumId w:val="83"/>
  </w:num>
  <w:num w:numId="23" w16cid:durableId="809900156">
    <w:abstractNumId w:val="105"/>
  </w:num>
  <w:num w:numId="24" w16cid:durableId="2081250575">
    <w:abstractNumId w:val="31"/>
  </w:num>
  <w:num w:numId="25" w16cid:durableId="1835295805">
    <w:abstractNumId w:val="78"/>
  </w:num>
  <w:num w:numId="26" w16cid:durableId="1733044466">
    <w:abstractNumId w:val="65"/>
  </w:num>
  <w:num w:numId="27" w16cid:durableId="1740636872">
    <w:abstractNumId w:val="24"/>
  </w:num>
  <w:num w:numId="28" w16cid:durableId="1071855287">
    <w:abstractNumId w:val="73"/>
  </w:num>
  <w:num w:numId="29" w16cid:durableId="765659352">
    <w:abstractNumId w:val="94"/>
  </w:num>
  <w:num w:numId="30" w16cid:durableId="973296074">
    <w:abstractNumId w:val="106"/>
  </w:num>
  <w:num w:numId="31" w16cid:durableId="838085714">
    <w:abstractNumId w:val="119"/>
  </w:num>
  <w:num w:numId="32" w16cid:durableId="886837847">
    <w:abstractNumId w:val="76"/>
  </w:num>
  <w:num w:numId="33" w16cid:durableId="443885993">
    <w:abstractNumId w:val="48"/>
  </w:num>
  <w:num w:numId="34" w16cid:durableId="1437480529">
    <w:abstractNumId w:val="54"/>
  </w:num>
  <w:num w:numId="35" w16cid:durableId="595021859">
    <w:abstractNumId w:val="55"/>
  </w:num>
  <w:num w:numId="36" w16cid:durableId="842091949">
    <w:abstractNumId w:val="50"/>
  </w:num>
  <w:num w:numId="37" w16cid:durableId="57434706">
    <w:abstractNumId w:val="47"/>
  </w:num>
  <w:num w:numId="38" w16cid:durableId="808281099">
    <w:abstractNumId w:val="28"/>
  </w:num>
  <w:num w:numId="39" w16cid:durableId="205139536">
    <w:abstractNumId w:val="99"/>
  </w:num>
  <w:num w:numId="40" w16cid:durableId="1445881822">
    <w:abstractNumId w:val="51"/>
  </w:num>
  <w:num w:numId="41" w16cid:durableId="2057311348">
    <w:abstractNumId w:val="72"/>
  </w:num>
  <w:num w:numId="42" w16cid:durableId="978000965">
    <w:abstractNumId w:val="75"/>
  </w:num>
  <w:num w:numId="43" w16cid:durableId="1589466634">
    <w:abstractNumId w:val="91"/>
  </w:num>
  <w:num w:numId="44" w16cid:durableId="1994798132">
    <w:abstractNumId w:val="27"/>
  </w:num>
  <w:num w:numId="45" w16cid:durableId="37047893">
    <w:abstractNumId w:val="36"/>
  </w:num>
  <w:num w:numId="46" w16cid:durableId="1596668867">
    <w:abstractNumId w:val="62"/>
  </w:num>
  <w:num w:numId="47" w16cid:durableId="87891433">
    <w:abstractNumId w:val="33"/>
  </w:num>
  <w:num w:numId="48" w16cid:durableId="376244611">
    <w:abstractNumId w:val="30"/>
  </w:num>
  <w:num w:numId="49" w16cid:durableId="1635596436">
    <w:abstractNumId w:val="77"/>
  </w:num>
  <w:num w:numId="50" w16cid:durableId="710106209">
    <w:abstractNumId w:val="35"/>
  </w:num>
  <w:num w:numId="51" w16cid:durableId="632448474">
    <w:abstractNumId w:val="93"/>
  </w:num>
  <w:num w:numId="52" w16cid:durableId="782573996">
    <w:abstractNumId w:val="69"/>
  </w:num>
  <w:num w:numId="53" w16cid:durableId="2131824122">
    <w:abstractNumId w:val="42"/>
  </w:num>
  <w:num w:numId="54" w16cid:durableId="672219468">
    <w:abstractNumId w:val="74"/>
  </w:num>
  <w:num w:numId="55" w16cid:durableId="1126318986">
    <w:abstractNumId w:val="107"/>
  </w:num>
  <w:num w:numId="56" w16cid:durableId="1663508160">
    <w:abstractNumId w:val="26"/>
  </w:num>
  <w:num w:numId="57" w16cid:durableId="1061366217">
    <w:abstractNumId w:val="64"/>
  </w:num>
  <w:num w:numId="58" w16cid:durableId="1122921175">
    <w:abstractNumId w:val="101"/>
  </w:num>
  <w:num w:numId="59" w16cid:durableId="1721322872">
    <w:abstractNumId w:val="111"/>
  </w:num>
  <w:num w:numId="60" w16cid:durableId="86317071">
    <w:abstractNumId w:val="34"/>
  </w:num>
  <w:num w:numId="61" w16cid:durableId="1956330967">
    <w:abstractNumId w:val="85"/>
  </w:num>
  <w:num w:numId="62" w16cid:durableId="576286100">
    <w:abstractNumId w:val="60"/>
  </w:num>
  <w:num w:numId="63" w16cid:durableId="975179538">
    <w:abstractNumId w:val="29"/>
  </w:num>
  <w:num w:numId="64" w16cid:durableId="1485967081">
    <w:abstractNumId w:val="120"/>
  </w:num>
  <w:num w:numId="65" w16cid:durableId="936794845">
    <w:abstractNumId w:val="32"/>
  </w:num>
  <w:num w:numId="66" w16cid:durableId="626669586">
    <w:abstractNumId w:val="126"/>
  </w:num>
  <w:num w:numId="67" w16cid:durableId="1001784328">
    <w:abstractNumId w:val="49"/>
  </w:num>
  <w:num w:numId="68" w16cid:durableId="1060011195">
    <w:abstractNumId w:val="100"/>
  </w:num>
  <w:num w:numId="69" w16cid:durableId="1321037152">
    <w:abstractNumId w:val="67"/>
  </w:num>
  <w:num w:numId="70" w16cid:durableId="2003240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2"/>
    <w:lvlOverride w:ilvl="0">
      <w:startOverride w:val="1"/>
    </w:lvlOverride>
  </w:num>
  <w:num w:numId="72" w16cid:durableId="1271937089">
    <w:abstractNumId w:val="56"/>
  </w:num>
  <w:num w:numId="73" w16cid:durableId="2053726923">
    <w:abstractNumId w:val="63"/>
  </w:num>
  <w:num w:numId="74" w16cid:durableId="1986810368">
    <w:abstractNumId w:val="40"/>
  </w:num>
  <w:num w:numId="75" w16cid:durableId="1783375708">
    <w:abstractNumId w:val="121"/>
  </w:num>
  <w:num w:numId="76" w16cid:durableId="576281036">
    <w:abstractNumId w:val="81"/>
  </w:num>
  <w:num w:numId="77" w16cid:durableId="265892975">
    <w:abstractNumId w:val="128"/>
  </w:num>
  <w:num w:numId="78" w16cid:durableId="1747803631">
    <w:abstractNumId w:val="79"/>
  </w:num>
  <w:num w:numId="79" w16cid:durableId="1659460108">
    <w:abstractNumId w:val="127"/>
  </w:num>
  <w:num w:numId="80" w16cid:durableId="1041588652">
    <w:abstractNumId w:val="88"/>
  </w:num>
  <w:num w:numId="81" w16cid:durableId="2009282157">
    <w:abstractNumId w:val="114"/>
  </w:num>
  <w:num w:numId="82" w16cid:durableId="281619922">
    <w:abstractNumId w:val="123"/>
  </w:num>
  <w:num w:numId="83" w16cid:durableId="1548757118">
    <w:abstractNumId w:val="90"/>
  </w:num>
  <w:num w:numId="84" w16cid:durableId="1392189497">
    <w:abstractNumId w:val="115"/>
  </w:num>
  <w:num w:numId="85" w16cid:durableId="16782377">
    <w:abstractNumId w:val="58"/>
  </w:num>
  <w:num w:numId="86" w16cid:durableId="1000276818">
    <w:abstractNumId w:val="71"/>
  </w:num>
  <w:num w:numId="87" w16cid:durableId="1045837340">
    <w:abstractNumId w:val="46"/>
  </w:num>
  <w:num w:numId="88" w16cid:durableId="1347370811">
    <w:abstractNumId w:val="52"/>
  </w:num>
  <w:num w:numId="89" w16cid:durableId="651451838">
    <w:abstractNumId w:val="82"/>
  </w:num>
  <w:num w:numId="90" w16cid:durableId="629358661">
    <w:abstractNumId w:val="61"/>
  </w:num>
  <w:num w:numId="91" w16cid:durableId="712995908">
    <w:abstractNumId w:val="70"/>
  </w:num>
  <w:num w:numId="92" w16cid:durableId="673847477">
    <w:abstractNumId w:val="41"/>
  </w:num>
  <w:num w:numId="93" w16cid:durableId="951672046">
    <w:abstractNumId w:val="68"/>
  </w:num>
  <w:num w:numId="94" w16cid:durableId="628978173">
    <w:abstractNumId w:val="92"/>
  </w:num>
  <w:num w:numId="95" w16cid:durableId="1532498334">
    <w:abstractNumId w:val="110"/>
  </w:num>
  <w:num w:numId="96" w16cid:durableId="1751386170">
    <w:abstractNumId w:val="98"/>
  </w:num>
  <w:num w:numId="97" w16cid:durableId="1333290841">
    <w:abstractNumId w:val="117"/>
  </w:num>
  <w:num w:numId="98" w16cid:durableId="2086104402">
    <w:abstractNumId w:val="37"/>
  </w:num>
  <w:num w:numId="99" w16cid:durableId="154959789">
    <w:abstractNumId w:val="124"/>
  </w:num>
  <w:num w:numId="100" w16cid:durableId="1107041246">
    <w:abstractNumId w:val="86"/>
  </w:num>
  <w:num w:numId="101" w16cid:durableId="657151811">
    <w:abstractNumId w:val="112"/>
  </w:num>
  <w:num w:numId="102" w16cid:durableId="974720346">
    <w:abstractNumId w:val="103"/>
  </w:num>
  <w:num w:numId="103" w16cid:durableId="1127355261">
    <w:abstractNumId w:val="109"/>
  </w:num>
  <w:num w:numId="104" w16cid:durableId="170023744">
    <w:abstractNumId w:val="97"/>
  </w:num>
  <w:num w:numId="105" w16cid:durableId="1153833571">
    <w:abstractNumId w:val="2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14617,5ed8dc45fcaf2f6391a02e0a6809bcd2.html" TargetMode="External"/><Relationship Id="rId18" Type="http://schemas.openxmlformats.org/officeDocument/2006/relationships/hyperlink" Target="file:///E:\nowy%20swz\niecka%20basenu\zam.publiczne@mszana.ug.gov.pl" TargetMode="External"/><Relationship Id="rId3" Type="http://schemas.openxmlformats.org/officeDocument/2006/relationships/styles" Target="styles.xml"/><Relationship Id="rId21" Type="http://schemas.openxmlformats.org/officeDocument/2006/relationships/hyperlink" Target="https://mszana.logintrade.net/rejestracja/regulamin.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szana.logintrade.net/zapytania_email,114617,5ed8dc45fcaf2f6391a02e0a6809bcd2.html" TargetMode="External"/><Relationship Id="rId20"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portalzp.pl/kody-cpv/szczegoly/izolacja-cieplna-706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mszana.logintrade.net/rejestracja/instrukcje.html%2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https://mszana.logintrade.net/zapytania_email,114617,5ed8dc45fcaf2f6391a02e0a6809bcd2.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E6CBF"/>
    <w:rsid w:val="002000B0"/>
    <w:rsid w:val="00221205"/>
    <w:rsid w:val="0022338D"/>
    <w:rsid w:val="0024348D"/>
    <w:rsid w:val="002751B2"/>
    <w:rsid w:val="00282BAD"/>
    <w:rsid w:val="002B0099"/>
    <w:rsid w:val="002C0402"/>
    <w:rsid w:val="0036087C"/>
    <w:rsid w:val="00364815"/>
    <w:rsid w:val="003953B7"/>
    <w:rsid w:val="003F2155"/>
    <w:rsid w:val="004773FC"/>
    <w:rsid w:val="004906D2"/>
    <w:rsid w:val="004A1D53"/>
    <w:rsid w:val="004A71FD"/>
    <w:rsid w:val="004B4CB6"/>
    <w:rsid w:val="004D439C"/>
    <w:rsid w:val="00541F63"/>
    <w:rsid w:val="005630D0"/>
    <w:rsid w:val="0056784E"/>
    <w:rsid w:val="005F1A83"/>
    <w:rsid w:val="00614F86"/>
    <w:rsid w:val="0061772C"/>
    <w:rsid w:val="00630E04"/>
    <w:rsid w:val="00674A03"/>
    <w:rsid w:val="00682A73"/>
    <w:rsid w:val="006949B4"/>
    <w:rsid w:val="006A5E95"/>
    <w:rsid w:val="006A6F48"/>
    <w:rsid w:val="006C258D"/>
    <w:rsid w:val="006F7E46"/>
    <w:rsid w:val="0073509F"/>
    <w:rsid w:val="00742937"/>
    <w:rsid w:val="007528C9"/>
    <w:rsid w:val="00790891"/>
    <w:rsid w:val="007C5C20"/>
    <w:rsid w:val="007E3D34"/>
    <w:rsid w:val="00806F37"/>
    <w:rsid w:val="008279CB"/>
    <w:rsid w:val="00843A97"/>
    <w:rsid w:val="008A13D6"/>
    <w:rsid w:val="008A1D87"/>
    <w:rsid w:val="008A4415"/>
    <w:rsid w:val="008C5BC6"/>
    <w:rsid w:val="008F1877"/>
    <w:rsid w:val="008F7062"/>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65372"/>
    <w:rsid w:val="00B73445"/>
    <w:rsid w:val="00BA7993"/>
    <w:rsid w:val="00BC5779"/>
    <w:rsid w:val="00BE23EB"/>
    <w:rsid w:val="00C0630B"/>
    <w:rsid w:val="00C25AE4"/>
    <w:rsid w:val="00C5351D"/>
    <w:rsid w:val="00C71309"/>
    <w:rsid w:val="00C868E5"/>
    <w:rsid w:val="00CC01DC"/>
    <w:rsid w:val="00CD03E5"/>
    <w:rsid w:val="00D001D0"/>
    <w:rsid w:val="00D52805"/>
    <w:rsid w:val="00D52EE4"/>
    <w:rsid w:val="00D85F7D"/>
    <w:rsid w:val="00E17912"/>
    <w:rsid w:val="00E2760F"/>
    <w:rsid w:val="00E5310F"/>
    <w:rsid w:val="00E83CDF"/>
    <w:rsid w:val="00EB0CE7"/>
    <w:rsid w:val="00EC3063"/>
    <w:rsid w:val="00EC5675"/>
    <w:rsid w:val="00F25738"/>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12138</Words>
  <Characters>90193</Characters>
  <Application>Microsoft Office Word</Application>
  <DocSecurity>0</DocSecurity>
  <Lines>1478</Lines>
  <Paragraphs>581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101750</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2023-01-13T10:20:00Z</dcterms:modified>
</cp:coreProperties>
</file>