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C77B" w14:textId="24BBBCDF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24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04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3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r.</w:t>
      </w:r>
    </w:p>
    <w:p w14:paraId="34999C97" w14:textId="77777777" w:rsidR="003D6E4A" w:rsidRPr="003D6E4A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Pr="006F4DCA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141E1C9A" w14:textId="5DF221A8" w:rsidR="00C14579" w:rsidRPr="003552DE" w:rsidRDefault="00E21FB7" w:rsidP="00C1457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C14579" w:rsidRPr="00A46C09">
        <w:rPr>
          <w:rFonts w:ascii="Tahoma" w:hAnsi="Tahoma" w:cs="Tahoma"/>
          <w:bCs/>
        </w:rPr>
        <w:t>„</w:t>
      </w:r>
      <w:r w:rsidR="003A78EF">
        <w:rPr>
          <w:rFonts w:ascii="Tahoma" w:eastAsia="Lucida Sans Unicode" w:hAnsi="Tahoma" w:cs="Tahoma"/>
          <w:bCs/>
          <w:kern w:val="3"/>
          <w:lang w:eastAsia="zh-CN"/>
        </w:rPr>
        <w:t>Kompleksową dostawę gazu dla obiektów Gminy Mszana i jej jednostek organizacyjnych</w:t>
      </w:r>
      <w:r w:rsidR="00C14579" w:rsidRPr="00A46C09">
        <w:rPr>
          <w:rFonts w:ascii="Tahoma" w:hAnsi="Tahoma" w:cs="Tahoma"/>
          <w:bCs/>
        </w:rPr>
        <w:t xml:space="preserve">” </w:t>
      </w:r>
    </w:p>
    <w:p w14:paraId="68E152D6" w14:textId="584DF52C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>
        <w:rPr>
          <w:rFonts w:ascii="Tahoma" w:hAnsi="Tahoma" w:cs="Tahoma"/>
        </w:rPr>
        <w:t>2</w:t>
      </w:r>
      <w:r w:rsidRPr="00EB2C43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710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7F35AD" w14:textId="3BA573ED" w:rsidR="00E21FB7" w:rsidRPr="00E21FB7" w:rsidRDefault="003A78EF" w:rsidP="00E21FB7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PGNIG Obrót Detaliczny Sp. z o.o.</w:t>
      </w:r>
    </w:p>
    <w:p w14:paraId="590CAD9D" w14:textId="3EE77553" w:rsidR="00E21FB7" w:rsidRPr="00E21FB7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</w:t>
      </w:r>
      <w:r w:rsidR="003A78EF">
        <w:rPr>
          <w:rFonts w:ascii="Tahoma" w:hAnsi="Tahoma" w:cs="Tahoma"/>
          <w:b/>
          <w:bCs/>
        </w:rPr>
        <w:t>Jana Kazimierza 3, 01-248 Warszawa</w:t>
      </w:r>
    </w:p>
    <w:p w14:paraId="64FA229B" w14:textId="003EEFFB" w:rsidR="00E21FB7" w:rsidRPr="00EB2C43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3A78EF">
        <w:rPr>
          <w:rFonts w:ascii="Tahoma" w:hAnsi="Tahoma" w:cs="Tahoma"/>
          <w:b/>
          <w:bCs/>
        </w:rPr>
        <w:t>926.987,12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787E7D68" w:rsidR="00E21FB7" w:rsidRDefault="00E21FB7" w:rsidP="003A78EF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</w:t>
      </w:r>
      <w:r w:rsidR="003A78EF">
        <w:rPr>
          <w:rFonts w:ascii="Tahoma" w:hAnsi="Tahoma" w:cs="Tahoma"/>
        </w:rPr>
        <w:t>10</w:t>
      </w:r>
      <w:r w:rsidRPr="00EB2C43">
        <w:rPr>
          <w:rFonts w:ascii="Tahoma" w:hAnsi="Tahoma" w:cs="Tahoma"/>
        </w:rPr>
        <w:t>0%)</w:t>
      </w:r>
      <w:r w:rsidR="003A78EF">
        <w:rPr>
          <w:rFonts w:ascii="Tahoma" w:hAnsi="Tahoma" w:cs="Tahoma"/>
        </w:rPr>
        <w:t>:</w:t>
      </w:r>
    </w:p>
    <w:tbl>
      <w:tblPr>
        <w:tblStyle w:val="Siatkatabelijasna"/>
        <w:tblW w:w="8500" w:type="dxa"/>
        <w:jc w:val="center"/>
        <w:tblLook w:val="04A0" w:firstRow="1" w:lastRow="0" w:firstColumn="1" w:lastColumn="0" w:noHBand="0" w:noVBand="1"/>
      </w:tblPr>
      <w:tblGrid>
        <w:gridCol w:w="677"/>
        <w:gridCol w:w="6406"/>
        <w:gridCol w:w="1417"/>
      </w:tblGrid>
      <w:tr w:rsidR="003A78EF" w:rsidRPr="00CB07E8" w14:paraId="32F61D87" w14:textId="533367B4" w:rsidTr="003A78EF">
        <w:trPr>
          <w:jc w:val="center"/>
        </w:trPr>
        <w:tc>
          <w:tcPr>
            <w:tcW w:w="677" w:type="dxa"/>
          </w:tcPr>
          <w:p w14:paraId="797BE8A9" w14:textId="77777777" w:rsidR="003A78EF" w:rsidRPr="00FF02A1" w:rsidRDefault="003A78EF" w:rsidP="00FE375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6406" w:type="dxa"/>
          </w:tcPr>
          <w:p w14:paraId="21999202" w14:textId="77777777" w:rsidR="003A78EF" w:rsidRPr="00CB07E8" w:rsidRDefault="003A78EF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417" w:type="dxa"/>
          </w:tcPr>
          <w:p w14:paraId="641D56B5" w14:textId="77777777" w:rsidR="003A78EF" w:rsidRPr="00EB2C43" w:rsidRDefault="003A78EF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B831EE3" w14:textId="549445FA" w:rsidR="003A78EF" w:rsidRPr="00CB07E8" w:rsidRDefault="003A78EF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</w:tr>
      <w:tr w:rsidR="003A78EF" w:rsidRPr="00CB07E8" w14:paraId="684BCF53" w14:textId="02518315" w:rsidTr="003A78EF">
        <w:trPr>
          <w:trHeight w:val="605"/>
          <w:jc w:val="center"/>
        </w:trPr>
        <w:tc>
          <w:tcPr>
            <w:tcW w:w="677" w:type="dxa"/>
            <w:vAlign w:val="center"/>
          </w:tcPr>
          <w:p w14:paraId="26D78695" w14:textId="77777777" w:rsidR="003A78EF" w:rsidRPr="00F60522" w:rsidRDefault="003A78EF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6406" w:type="dxa"/>
            <w:vAlign w:val="center"/>
          </w:tcPr>
          <w:p w14:paraId="10AE7D16" w14:textId="77777777" w:rsidR="003A78EF" w:rsidRPr="00D25E1A" w:rsidRDefault="003A78EF" w:rsidP="003A78EF">
            <w:pPr>
              <w:rPr>
                <w:rFonts w:ascii="Tahoma" w:hAnsi="Tahoma" w:cs="Tahoma"/>
              </w:rPr>
            </w:pPr>
            <w:r w:rsidRPr="00D25E1A">
              <w:rPr>
                <w:rFonts w:ascii="Tahoma" w:hAnsi="Tahoma" w:cs="Tahoma"/>
              </w:rPr>
              <w:t>PGNiG Obrót Detaliczny Sp. z o.o.</w:t>
            </w:r>
          </w:p>
          <w:p w14:paraId="42C2B953" w14:textId="11017B34" w:rsidR="003A78EF" w:rsidRPr="00C14579" w:rsidRDefault="003A78EF" w:rsidP="003A78EF">
            <w:pPr>
              <w:spacing w:line="276" w:lineRule="auto"/>
              <w:rPr>
                <w:rFonts w:ascii="Tahoma" w:hAnsi="Tahoma" w:cs="Tahoma"/>
              </w:rPr>
            </w:pPr>
            <w:r w:rsidRPr="00D25E1A">
              <w:rPr>
                <w:rFonts w:ascii="Tahoma" w:hAnsi="Tahoma" w:cs="Tahoma"/>
                <w:szCs w:val="18"/>
              </w:rPr>
              <w:t>ul. Jana Kazimierza 3, 01-248 Warszawa</w:t>
            </w:r>
          </w:p>
        </w:tc>
        <w:tc>
          <w:tcPr>
            <w:tcW w:w="1417" w:type="dxa"/>
            <w:vAlign w:val="center"/>
          </w:tcPr>
          <w:p w14:paraId="434C71F4" w14:textId="32FA8610" w:rsidR="003A78EF" w:rsidRPr="00F60522" w:rsidRDefault="003A78EF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100,00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5FDAB7DF" w14:textId="1BA9A02A" w:rsidR="006F4DCA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3A78EF">
        <w:rPr>
          <w:rFonts w:ascii="Tahoma" w:hAnsi="Tahoma" w:cs="Tahoma"/>
          <w:bCs/>
          <w:color w:val="000000"/>
        </w:rPr>
        <w:t>nie odrzucił w niniejszym postępowaniu żadnej oferty.</w:t>
      </w:r>
    </w:p>
    <w:p w14:paraId="2AB6FB92" w14:textId="77777777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48DDCF34" w14:textId="48D2B618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4B7C3C94" w14:textId="77777777" w:rsidR="00621833" w:rsidRPr="006F4DCA" w:rsidRDefault="00621833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3258CC6C" w14:textId="77777777" w:rsidR="00E873A8" w:rsidRPr="004D7AE2" w:rsidRDefault="00E21FB7" w:rsidP="00E873A8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</w:rPr>
        <w:tab/>
      </w:r>
      <w:r w:rsidR="00E873A8" w:rsidRPr="004D7AE2">
        <w:rPr>
          <w:rFonts w:ascii="Tahoma" w:hAnsi="Tahoma" w:cs="Tahoma"/>
          <w:b/>
          <w:bCs/>
          <w:i/>
        </w:rPr>
        <w:t>Wójt Gminy Mszana</w:t>
      </w:r>
    </w:p>
    <w:p w14:paraId="13A7200E" w14:textId="77777777" w:rsidR="00E873A8" w:rsidRPr="004D7AE2" w:rsidRDefault="00E873A8" w:rsidP="00E873A8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3A91B7F7" w14:textId="0D85843E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7594D" w14:textId="77777777" w:rsidR="0012266D" w:rsidRDefault="0012266D" w:rsidP="00DA5839">
      <w:r>
        <w:separator/>
      </w:r>
    </w:p>
  </w:endnote>
  <w:endnote w:type="continuationSeparator" w:id="0">
    <w:p w14:paraId="5EF48346" w14:textId="77777777" w:rsidR="0012266D" w:rsidRDefault="0012266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725DB" w14:textId="77777777" w:rsidR="0012266D" w:rsidRDefault="0012266D" w:rsidP="00DA5839">
      <w:r>
        <w:separator/>
      </w:r>
    </w:p>
  </w:footnote>
  <w:footnote w:type="continuationSeparator" w:id="0">
    <w:p w14:paraId="4A1F09AF" w14:textId="77777777" w:rsidR="0012266D" w:rsidRDefault="0012266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6FF563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14579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1"/>
    <w:r w:rsidR="003A78EF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66D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4529"/>
    <w:rsid w:val="003A4CA0"/>
    <w:rsid w:val="003A4E01"/>
    <w:rsid w:val="003A53EA"/>
    <w:rsid w:val="003A72F5"/>
    <w:rsid w:val="003A7819"/>
    <w:rsid w:val="003A78EF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2E3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3A8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C3A80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2023-04-24T12:11:00Z</dcterms:modified>
</cp:coreProperties>
</file>