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06F9" w14:textId="1D63376D" w:rsidR="003552DE" w:rsidRPr="00B433C3" w:rsidRDefault="00B433C3" w:rsidP="00B433C3">
      <w:pPr>
        <w:spacing w:after="360"/>
        <w:ind w:left="5387" w:right="17" w:hanging="709"/>
        <w:jc w:val="right"/>
        <w:rPr>
          <w:rFonts w:ascii="Tahoma" w:eastAsia="Lucida Sans Unicode" w:hAnsi="Tahoma" w:cs="Tahoma"/>
          <w:kern w:val="3"/>
          <w:lang w:eastAsia="zh-CN"/>
        </w:rPr>
      </w:pPr>
      <w:r w:rsidRPr="00B433C3">
        <w:rPr>
          <w:rFonts w:ascii="Tahoma" w:eastAsia="Lucida Sans Unicode" w:hAnsi="Tahoma" w:cs="Tahoma"/>
          <w:kern w:val="3"/>
          <w:lang w:eastAsia="zh-CN"/>
        </w:rPr>
        <w:t xml:space="preserve">Mszana, </w:t>
      </w:r>
      <w:r w:rsidR="00AF262D">
        <w:rPr>
          <w:rFonts w:ascii="Tahoma" w:eastAsia="Lucida Sans Unicode" w:hAnsi="Tahoma" w:cs="Tahoma"/>
          <w:kern w:val="3"/>
          <w:lang w:eastAsia="zh-CN"/>
        </w:rPr>
        <w:t>1</w:t>
      </w:r>
      <w:r w:rsidR="001D6C54">
        <w:rPr>
          <w:rFonts w:ascii="Tahoma" w:eastAsia="Lucida Sans Unicode" w:hAnsi="Tahoma" w:cs="Tahoma"/>
          <w:kern w:val="3"/>
          <w:lang w:eastAsia="zh-CN"/>
        </w:rPr>
        <w:t>1</w:t>
      </w:r>
      <w:r w:rsidRPr="00B433C3">
        <w:rPr>
          <w:rFonts w:ascii="Tahoma" w:eastAsia="Lucida Sans Unicode" w:hAnsi="Tahoma" w:cs="Tahoma"/>
          <w:kern w:val="3"/>
          <w:lang w:eastAsia="zh-CN"/>
        </w:rPr>
        <w:t>.0</w:t>
      </w:r>
      <w:r w:rsidR="00AF262D">
        <w:rPr>
          <w:rFonts w:ascii="Tahoma" w:eastAsia="Lucida Sans Unicode" w:hAnsi="Tahoma" w:cs="Tahoma"/>
          <w:kern w:val="3"/>
          <w:lang w:eastAsia="zh-CN"/>
        </w:rPr>
        <w:t>4</w:t>
      </w:r>
      <w:r w:rsidRPr="00B433C3">
        <w:rPr>
          <w:rFonts w:ascii="Tahoma" w:eastAsia="Lucida Sans Unicode" w:hAnsi="Tahoma" w:cs="Tahoma"/>
          <w:kern w:val="3"/>
          <w:lang w:eastAsia="zh-CN"/>
        </w:rPr>
        <w:t>.202</w:t>
      </w:r>
      <w:r w:rsidR="006C1A6F">
        <w:rPr>
          <w:rFonts w:ascii="Tahoma" w:eastAsia="Lucida Sans Unicode" w:hAnsi="Tahoma" w:cs="Tahoma"/>
          <w:kern w:val="3"/>
          <w:lang w:eastAsia="zh-CN"/>
        </w:rPr>
        <w:t>3</w:t>
      </w:r>
      <w:r w:rsidRPr="00B433C3">
        <w:rPr>
          <w:rFonts w:ascii="Tahoma" w:eastAsia="Lucida Sans Unicode" w:hAnsi="Tahoma" w:cs="Tahoma"/>
          <w:kern w:val="3"/>
          <w:lang w:eastAsia="zh-CN"/>
        </w:rPr>
        <w:t>r.</w:t>
      </w:r>
    </w:p>
    <w:p w14:paraId="78CEE428" w14:textId="399C66E7" w:rsidR="003552DE" w:rsidRPr="00A66EE2" w:rsidRDefault="00493038" w:rsidP="00A66EE2">
      <w:pPr>
        <w:ind w:left="5387" w:right="17" w:hanging="709"/>
        <w:rPr>
          <w:rFonts w:ascii="Tahoma" w:eastAsia="Lucida Sans Unicode" w:hAnsi="Tahoma" w:cs="Tahoma"/>
          <w:b/>
          <w:bCs/>
          <w:kern w:val="3"/>
          <w:sz w:val="24"/>
          <w:szCs w:val="24"/>
          <w:lang w:eastAsia="zh-CN"/>
        </w:rPr>
      </w:pPr>
      <w:r w:rsidRPr="00A66EE2">
        <w:rPr>
          <w:rFonts w:ascii="Tahoma" w:eastAsia="Lucida Sans Unicode" w:hAnsi="Tahoma" w:cs="Tahoma"/>
          <w:b/>
          <w:bCs/>
          <w:kern w:val="3"/>
          <w:sz w:val="24"/>
          <w:szCs w:val="24"/>
          <w:lang w:eastAsia="zh-CN"/>
        </w:rPr>
        <w:t>Do w</w:t>
      </w:r>
      <w:r w:rsidR="003552DE" w:rsidRPr="00A66EE2">
        <w:rPr>
          <w:rFonts w:ascii="Tahoma" w:eastAsia="Lucida Sans Unicode" w:hAnsi="Tahoma" w:cs="Tahoma"/>
          <w:b/>
          <w:bCs/>
          <w:kern w:val="3"/>
          <w:sz w:val="24"/>
          <w:szCs w:val="24"/>
          <w:lang w:eastAsia="zh-CN"/>
        </w:rPr>
        <w:t>szys</w:t>
      </w:r>
      <w:r w:rsidRPr="00A66EE2">
        <w:rPr>
          <w:rFonts w:ascii="Tahoma" w:eastAsia="Lucida Sans Unicode" w:hAnsi="Tahoma" w:cs="Tahoma"/>
          <w:b/>
          <w:bCs/>
          <w:kern w:val="3"/>
          <w:sz w:val="24"/>
          <w:szCs w:val="24"/>
          <w:lang w:eastAsia="zh-CN"/>
        </w:rPr>
        <w:t>tkich zainteresowanych</w:t>
      </w:r>
      <w:r w:rsidR="003552DE" w:rsidRPr="00A66EE2">
        <w:rPr>
          <w:rFonts w:ascii="Tahoma" w:eastAsia="Lucida Sans Unicode" w:hAnsi="Tahoma" w:cs="Tahoma"/>
          <w:b/>
          <w:bCs/>
          <w:kern w:val="3"/>
          <w:sz w:val="24"/>
          <w:szCs w:val="24"/>
          <w:lang w:eastAsia="zh-CN"/>
        </w:rPr>
        <w:t xml:space="preserve"> </w:t>
      </w:r>
    </w:p>
    <w:p w14:paraId="43108DC9" w14:textId="391FB8C0" w:rsidR="00462F5E" w:rsidRPr="00A66EE2" w:rsidRDefault="00493038" w:rsidP="003552DE">
      <w:pPr>
        <w:spacing w:after="120"/>
        <w:ind w:right="15" w:firstLine="4678"/>
        <w:rPr>
          <w:rFonts w:ascii="Tahoma" w:hAnsi="Tahoma" w:cs="Tahoma"/>
          <w:i/>
          <w:sz w:val="24"/>
          <w:szCs w:val="24"/>
        </w:rPr>
      </w:pPr>
      <w:r w:rsidRPr="00A66EE2">
        <w:rPr>
          <w:rFonts w:ascii="Tahoma" w:eastAsia="Lucida Sans Unicode" w:hAnsi="Tahoma" w:cs="Tahoma"/>
          <w:b/>
          <w:bCs/>
          <w:kern w:val="3"/>
          <w:sz w:val="24"/>
          <w:szCs w:val="24"/>
          <w:lang w:eastAsia="zh-CN"/>
        </w:rPr>
        <w:t>Wykonawców</w:t>
      </w:r>
    </w:p>
    <w:p w14:paraId="6DD9E03F" w14:textId="77777777" w:rsidR="00462F5E" w:rsidRPr="00267CFE" w:rsidRDefault="00462F5E" w:rsidP="00462F5E">
      <w:pPr>
        <w:widowControl w:val="0"/>
        <w:autoSpaceDN w:val="0"/>
        <w:spacing w:line="260" w:lineRule="atLeast"/>
        <w:ind w:left="357" w:hanging="357"/>
        <w:jc w:val="center"/>
        <w:rPr>
          <w:rFonts w:ascii="Tahoma" w:eastAsia="Lucida Sans Unicode" w:hAnsi="Tahoma" w:cs="Tahoma"/>
          <w:b/>
          <w:kern w:val="3"/>
          <w:lang w:eastAsia="zh-CN"/>
        </w:rPr>
      </w:pPr>
    </w:p>
    <w:p w14:paraId="4A62EEA2" w14:textId="3453156D" w:rsidR="003552DE" w:rsidRPr="003552DE" w:rsidRDefault="003552DE" w:rsidP="00117C07">
      <w:pPr>
        <w:tabs>
          <w:tab w:val="left" w:pos="900"/>
          <w:tab w:val="left" w:pos="1080"/>
        </w:tabs>
        <w:spacing w:after="360" w:line="276" w:lineRule="auto"/>
        <w:ind w:left="902" w:hanging="902"/>
        <w:jc w:val="both"/>
        <w:rPr>
          <w:rFonts w:ascii="Tahoma" w:hAnsi="Tahoma" w:cs="Tahoma"/>
          <w:b/>
        </w:rPr>
      </w:pPr>
      <w:r w:rsidRPr="003552DE">
        <w:rPr>
          <w:rFonts w:ascii="Tahoma" w:hAnsi="Tahoma" w:cs="Tahoma"/>
        </w:rPr>
        <w:t xml:space="preserve">Dotyczy: </w:t>
      </w:r>
      <w:r w:rsidRPr="003552DE">
        <w:rPr>
          <w:rFonts w:ascii="Tahoma" w:hAnsi="Tahoma" w:cs="Tahoma"/>
        </w:rPr>
        <w:tab/>
        <w:t xml:space="preserve">postępowania o udzielenie zamówienia publicznego w trybie podstawowym na </w:t>
      </w:r>
      <w:r w:rsidRPr="003552DE">
        <w:rPr>
          <w:rFonts w:ascii="Tahoma" w:hAnsi="Tahoma" w:cs="Tahoma"/>
          <w:b/>
        </w:rPr>
        <w:t>„</w:t>
      </w:r>
      <w:r w:rsidR="00AF262D">
        <w:rPr>
          <w:rFonts w:ascii="Tahoma" w:eastAsia="Lucida Sans Unicode" w:hAnsi="Tahoma" w:cs="Tahoma"/>
          <w:b/>
          <w:bCs/>
          <w:kern w:val="3"/>
          <w:lang w:eastAsia="zh-CN"/>
        </w:rPr>
        <w:t>Kompleksowa dostawa gazu dla obiektów Gminy Mszana i jej jednostek organizacyjnych”</w:t>
      </w:r>
    </w:p>
    <w:p w14:paraId="76EC5CC8" w14:textId="4AA96908" w:rsidR="003552DE" w:rsidRPr="00C8253D" w:rsidRDefault="00C5660D" w:rsidP="00117C07">
      <w:pPr>
        <w:tabs>
          <w:tab w:val="left" w:pos="900"/>
          <w:tab w:val="left" w:pos="1080"/>
        </w:tabs>
        <w:spacing w:after="240" w:line="276" w:lineRule="auto"/>
        <w:ind w:left="902" w:hanging="902"/>
        <w:jc w:val="center"/>
        <w:rPr>
          <w:rFonts w:ascii="Tahoma" w:hAnsi="Tahoma" w:cs="Tahoma"/>
          <w:b/>
          <w:bCs/>
          <w:sz w:val="24"/>
          <w:szCs w:val="24"/>
        </w:rPr>
      </w:pPr>
      <w:r w:rsidRPr="00C8253D">
        <w:rPr>
          <w:rFonts w:ascii="Tahoma" w:hAnsi="Tahoma" w:cs="Tahoma"/>
          <w:b/>
          <w:bCs/>
          <w:sz w:val="24"/>
          <w:szCs w:val="24"/>
        </w:rPr>
        <w:t>Modyfikacja</w:t>
      </w:r>
      <w:r w:rsidR="003552DE" w:rsidRPr="00C8253D">
        <w:rPr>
          <w:rFonts w:ascii="Tahoma" w:hAnsi="Tahoma" w:cs="Tahoma"/>
          <w:b/>
          <w:bCs/>
          <w:sz w:val="24"/>
          <w:szCs w:val="24"/>
        </w:rPr>
        <w:t xml:space="preserve"> </w:t>
      </w:r>
      <w:r w:rsidR="00C04D61" w:rsidRPr="00C8253D">
        <w:rPr>
          <w:rFonts w:ascii="Tahoma" w:hAnsi="Tahoma" w:cs="Tahoma"/>
          <w:b/>
          <w:bCs/>
          <w:sz w:val="24"/>
          <w:szCs w:val="24"/>
        </w:rPr>
        <w:t xml:space="preserve">treści </w:t>
      </w:r>
      <w:r w:rsidR="003552DE" w:rsidRPr="00C8253D">
        <w:rPr>
          <w:rFonts w:ascii="Tahoma" w:hAnsi="Tahoma" w:cs="Tahoma"/>
          <w:b/>
          <w:bCs/>
          <w:sz w:val="24"/>
          <w:szCs w:val="24"/>
        </w:rPr>
        <w:t>SWZ</w:t>
      </w:r>
      <w:r w:rsidR="00C04D61" w:rsidRPr="00C8253D">
        <w:rPr>
          <w:rFonts w:ascii="Tahoma" w:hAnsi="Tahoma" w:cs="Tahoma"/>
          <w:b/>
          <w:bCs/>
          <w:sz w:val="24"/>
          <w:szCs w:val="24"/>
        </w:rPr>
        <w:t xml:space="preserve"> </w:t>
      </w:r>
      <w:r w:rsidR="007033E8" w:rsidRPr="00C8253D">
        <w:rPr>
          <w:rFonts w:ascii="Tahoma" w:hAnsi="Tahoma" w:cs="Tahoma"/>
          <w:b/>
          <w:bCs/>
          <w:sz w:val="24"/>
          <w:szCs w:val="24"/>
        </w:rPr>
        <w:t xml:space="preserve">nr </w:t>
      </w:r>
      <w:r w:rsidR="00117C07" w:rsidRPr="00C8253D">
        <w:rPr>
          <w:rFonts w:ascii="Tahoma" w:hAnsi="Tahoma" w:cs="Tahoma"/>
          <w:b/>
          <w:bCs/>
          <w:sz w:val="24"/>
          <w:szCs w:val="24"/>
        </w:rPr>
        <w:t>1</w:t>
      </w:r>
    </w:p>
    <w:p w14:paraId="66F3282F" w14:textId="147FCC6D" w:rsidR="00DD18E1" w:rsidRDefault="00493038" w:rsidP="00995280">
      <w:pPr>
        <w:tabs>
          <w:tab w:val="left" w:pos="1080"/>
        </w:tabs>
        <w:spacing w:after="240" w:line="276" w:lineRule="auto"/>
        <w:jc w:val="both"/>
        <w:rPr>
          <w:rFonts w:ascii="Tahoma" w:hAnsi="Tahoma" w:cs="Tahoma"/>
        </w:rPr>
      </w:pPr>
      <w:r>
        <w:rPr>
          <w:rFonts w:ascii="Tahoma" w:hAnsi="Tahoma" w:cs="Tahoma"/>
        </w:rPr>
        <w:t>Zamawiający – Gmina Mszana, d</w:t>
      </w:r>
      <w:r w:rsidR="004A6192">
        <w:rPr>
          <w:rFonts w:ascii="Tahoma" w:hAnsi="Tahoma" w:cs="Tahoma"/>
        </w:rPr>
        <w:t>ziałając na podstawie art. 28</w:t>
      </w:r>
      <w:r w:rsidR="00C5660D">
        <w:rPr>
          <w:rFonts w:ascii="Tahoma" w:hAnsi="Tahoma" w:cs="Tahoma"/>
        </w:rPr>
        <w:t>6</w:t>
      </w:r>
      <w:r w:rsidR="004A6192">
        <w:rPr>
          <w:rFonts w:ascii="Tahoma" w:hAnsi="Tahoma" w:cs="Tahoma"/>
        </w:rPr>
        <w:t xml:space="preserve"> ust. </w:t>
      </w:r>
      <w:r w:rsidR="00C5660D">
        <w:rPr>
          <w:rFonts w:ascii="Tahoma" w:hAnsi="Tahoma" w:cs="Tahoma"/>
        </w:rPr>
        <w:t>1</w:t>
      </w:r>
      <w:r w:rsidR="004A6192">
        <w:rPr>
          <w:rFonts w:ascii="Tahoma" w:hAnsi="Tahoma" w:cs="Tahoma"/>
        </w:rPr>
        <w:t xml:space="preserve"> ustawy z dnia 11 września 2019r. Prawo zamówień publicznych (t.j. Dz. U. z 202</w:t>
      </w:r>
      <w:r w:rsidR="006C1A6F">
        <w:rPr>
          <w:rFonts w:ascii="Tahoma" w:hAnsi="Tahoma" w:cs="Tahoma"/>
        </w:rPr>
        <w:t>2</w:t>
      </w:r>
      <w:r w:rsidR="004A6192">
        <w:rPr>
          <w:rFonts w:ascii="Tahoma" w:hAnsi="Tahoma" w:cs="Tahoma"/>
        </w:rPr>
        <w:t>, poz. 1</w:t>
      </w:r>
      <w:r w:rsidR="006C1A6F">
        <w:rPr>
          <w:rFonts w:ascii="Tahoma" w:hAnsi="Tahoma" w:cs="Tahoma"/>
        </w:rPr>
        <w:t>710</w:t>
      </w:r>
      <w:r w:rsidR="004A6192">
        <w:rPr>
          <w:rFonts w:ascii="Tahoma" w:hAnsi="Tahoma" w:cs="Tahoma"/>
        </w:rPr>
        <w:t xml:space="preserve"> ze zm) </w:t>
      </w:r>
      <w:r w:rsidR="00C5660D">
        <w:rPr>
          <w:rFonts w:ascii="Tahoma" w:hAnsi="Tahoma" w:cs="Tahoma"/>
        </w:rPr>
        <w:t>dokonuje zmiany</w:t>
      </w:r>
      <w:r w:rsidR="002A60CB">
        <w:rPr>
          <w:rFonts w:ascii="Tahoma" w:hAnsi="Tahoma" w:cs="Tahoma"/>
        </w:rPr>
        <w:t xml:space="preserve"> </w:t>
      </w:r>
      <w:r w:rsidR="00DD18E1">
        <w:rPr>
          <w:rFonts w:ascii="Tahoma" w:hAnsi="Tahoma" w:cs="Tahoma"/>
        </w:rPr>
        <w:t>treści SWZ</w:t>
      </w:r>
      <w:r w:rsidR="00C5660D">
        <w:rPr>
          <w:rFonts w:ascii="Tahoma" w:hAnsi="Tahoma" w:cs="Tahoma"/>
        </w:rPr>
        <w:t xml:space="preserve"> </w:t>
      </w:r>
      <w:r w:rsidR="00066591">
        <w:rPr>
          <w:rFonts w:ascii="Tahoma" w:hAnsi="Tahoma" w:cs="Tahoma"/>
        </w:rPr>
        <w:br/>
      </w:r>
      <w:r w:rsidR="00C5660D">
        <w:rPr>
          <w:rFonts w:ascii="Tahoma" w:hAnsi="Tahoma" w:cs="Tahoma"/>
        </w:rPr>
        <w:t>w następującym zakresie</w:t>
      </w:r>
      <w:r w:rsidR="002A60CB">
        <w:rPr>
          <w:rFonts w:ascii="Tahoma" w:hAnsi="Tahoma" w:cs="Tahoma"/>
        </w:rPr>
        <w:t>:</w:t>
      </w:r>
    </w:p>
    <w:p w14:paraId="3599DBB1" w14:textId="53B06991" w:rsidR="00931BBF" w:rsidRPr="00C8253D" w:rsidRDefault="001E6309" w:rsidP="002A60CB">
      <w:pPr>
        <w:suppressAutoHyphens w:val="0"/>
        <w:overflowPunct/>
        <w:autoSpaceDE/>
        <w:spacing w:line="276" w:lineRule="auto"/>
        <w:textAlignment w:val="auto"/>
        <w:rPr>
          <w:rFonts w:ascii="Tahoma" w:hAnsi="Tahoma" w:cs="Tahoma"/>
          <w:b/>
          <w:bCs/>
          <w:kern w:val="0"/>
          <w:sz w:val="24"/>
          <w:szCs w:val="24"/>
          <w:lang w:eastAsia="pl-PL"/>
        </w:rPr>
      </w:pPr>
      <w:r w:rsidRPr="00C8253D">
        <w:rPr>
          <w:rFonts w:ascii="Tahoma" w:hAnsi="Tahoma" w:cs="Tahoma"/>
          <w:b/>
          <w:bCs/>
          <w:kern w:val="0"/>
          <w:sz w:val="24"/>
          <w:szCs w:val="24"/>
          <w:lang w:eastAsia="pl-PL"/>
        </w:rPr>
        <w:t>Odpowiedzi na zadane pytania:</w:t>
      </w:r>
    </w:p>
    <w:p w14:paraId="31CEC07C" w14:textId="63BB2299" w:rsidR="001E6309" w:rsidRPr="00C8253D" w:rsidRDefault="001E6309" w:rsidP="002A60CB">
      <w:pPr>
        <w:suppressAutoHyphens w:val="0"/>
        <w:overflowPunct/>
        <w:autoSpaceDE/>
        <w:spacing w:line="276" w:lineRule="auto"/>
        <w:textAlignment w:val="auto"/>
        <w:rPr>
          <w:rFonts w:ascii="Tahoma" w:hAnsi="Tahoma" w:cs="Tahoma"/>
          <w:kern w:val="0"/>
          <w:lang w:eastAsia="pl-PL"/>
        </w:rPr>
      </w:pPr>
    </w:p>
    <w:p w14:paraId="1D2B2159" w14:textId="76AF491D" w:rsidR="001E6309" w:rsidRPr="00C8253D" w:rsidRDefault="001E6309" w:rsidP="00C8253D">
      <w:pPr>
        <w:suppressAutoHyphens w:val="0"/>
        <w:overflowPunct/>
        <w:autoSpaceDE/>
        <w:spacing w:line="276" w:lineRule="auto"/>
        <w:textAlignment w:val="auto"/>
        <w:rPr>
          <w:rFonts w:ascii="Tahoma" w:hAnsi="Tahoma" w:cs="Tahoma"/>
          <w:b/>
          <w:bCs/>
          <w:kern w:val="0"/>
          <w:lang w:eastAsia="pl-PL"/>
        </w:rPr>
      </w:pPr>
      <w:r w:rsidRPr="00C8253D">
        <w:rPr>
          <w:rFonts w:ascii="Tahoma" w:hAnsi="Tahoma" w:cs="Tahoma"/>
          <w:b/>
          <w:bCs/>
          <w:kern w:val="0"/>
          <w:lang w:eastAsia="pl-PL"/>
        </w:rPr>
        <w:t>Pytanie nr 1</w:t>
      </w:r>
    </w:p>
    <w:p w14:paraId="5622193F" w14:textId="4117EAD5"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 związku z obecną sytuacją na rynku paliw, Wykonawca wnosi o skrócenie terminu związania ofertą do 14 dni (kalendarzowych) od daty złożenia oferty. Dynamiczne zmiany ceny paliwa gazowego na Towarowej Giełdzie Energii oraz długi okres związania ofertą wiąże się dla Wykonawcy z dużym ryzkiem wynikającym z utrzymania zaoferowanej ceny paliwa gazowego w okresie związania ofertą i poniesienia ewentualnej  starty z tego tytułu. Wobec powyższego utrzymanie obecnego terminu związania ofertą uniemożliwia wykonawcy złożenie oferty w niniejszym postępowaniu.</w:t>
      </w:r>
    </w:p>
    <w:p w14:paraId="4D98B203" w14:textId="60EBBD74" w:rsidR="00CE7120" w:rsidRPr="00CE7120" w:rsidRDefault="00CE7120" w:rsidP="00AF262D">
      <w:pPr>
        <w:suppressAutoHyphens w:val="0"/>
        <w:overflowPunct/>
        <w:autoSpaceDE/>
        <w:jc w:val="both"/>
        <w:textAlignment w:val="auto"/>
        <w:rPr>
          <w:rFonts w:ascii="Tahoma" w:hAnsi="Tahoma" w:cs="Tahoma"/>
          <w:b/>
          <w:bCs/>
          <w:kern w:val="0"/>
          <w:lang w:eastAsia="pl-PL"/>
        </w:rPr>
      </w:pPr>
      <w:r w:rsidRPr="00CE7120">
        <w:rPr>
          <w:rFonts w:ascii="Tahoma" w:hAnsi="Tahoma" w:cs="Tahoma"/>
          <w:b/>
          <w:bCs/>
          <w:kern w:val="0"/>
          <w:lang w:eastAsia="pl-PL"/>
        </w:rPr>
        <w:t>Odpowiedź:</w:t>
      </w:r>
    </w:p>
    <w:p w14:paraId="4ED00041" w14:textId="560714A3" w:rsidR="00CE7120" w:rsidRPr="00AF262D" w:rsidRDefault="00CE7120" w:rsidP="00CE7120">
      <w:pPr>
        <w:suppressAutoHyphens w:val="0"/>
        <w:overflowPunct/>
        <w:autoSpaceDE/>
        <w:spacing w:after="120"/>
        <w:jc w:val="both"/>
        <w:textAlignment w:val="auto"/>
        <w:rPr>
          <w:rFonts w:ascii="Tahoma" w:hAnsi="Tahoma" w:cs="Tahoma"/>
          <w:kern w:val="0"/>
          <w:lang w:eastAsia="en-US"/>
        </w:rPr>
      </w:pPr>
      <w:r>
        <w:rPr>
          <w:rFonts w:ascii="Tahoma" w:hAnsi="Tahoma" w:cs="Tahoma"/>
          <w:kern w:val="0"/>
          <w:lang w:eastAsia="pl-PL"/>
        </w:rPr>
        <w:t>Zamawiający zmienia termin związania ofertą na 20 dni. Zamawiający nie wyraża zgody na 14 dniowy termin związania ofertą, ze względu na okres świąteczny (01.05. i 03.05), który dodatkowo skróciłby termin związania ofertą.</w:t>
      </w:r>
    </w:p>
    <w:p w14:paraId="4DAB6EA9" w14:textId="7F1C5B3A" w:rsidR="00AF262D" w:rsidRPr="00AF262D" w:rsidRDefault="00AF262D" w:rsidP="00AF262D">
      <w:pPr>
        <w:suppressAutoHyphens w:val="0"/>
        <w:overflowPunct/>
        <w:autoSpaceDE/>
        <w:jc w:val="both"/>
        <w:textAlignment w:val="auto"/>
        <w:rPr>
          <w:rFonts w:ascii="Tahoma" w:hAnsi="Tahoma" w:cs="Tahoma"/>
          <w:b/>
          <w:bCs/>
          <w:kern w:val="0"/>
          <w:lang w:eastAsia="pl-PL"/>
        </w:rPr>
      </w:pPr>
      <w:r w:rsidRPr="00AF262D">
        <w:rPr>
          <w:rFonts w:ascii="Tahoma" w:hAnsi="Tahoma" w:cs="Tahoma"/>
          <w:b/>
          <w:bCs/>
          <w:kern w:val="0"/>
          <w:lang w:eastAsia="pl-PL"/>
        </w:rPr>
        <w:t>Pytanie nr 2</w:t>
      </w:r>
    </w:p>
    <w:p w14:paraId="752F741A" w14:textId="7DE4C8F6"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o sporządzenie i udostępnienie oświadczeń dot. ochrony taryfowej.</w:t>
      </w:r>
    </w:p>
    <w:p w14:paraId="306B4E40" w14:textId="78A29DE9" w:rsidR="00AF262D" w:rsidRPr="00AF262D" w:rsidRDefault="00AF262D" w:rsidP="00AF262D">
      <w:pPr>
        <w:suppressAutoHyphens w:val="0"/>
        <w:overflowPunct/>
        <w:autoSpaceDE/>
        <w:jc w:val="both"/>
        <w:textAlignment w:val="auto"/>
        <w:rPr>
          <w:rFonts w:ascii="Tahoma" w:hAnsi="Tahoma" w:cs="Tahoma"/>
          <w:b/>
          <w:bCs/>
          <w:kern w:val="0"/>
          <w:lang w:eastAsia="pl-PL"/>
        </w:rPr>
      </w:pPr>
      <w:r w:rsidRPr="00AF262D">
        <w:rPr>
          <w:rFonts w:ascii="Tahoma" w:hAnsi="Tahoma" w:cs="Tahoma"/>
          <w:b/>
          <w:bCs/>
          <w:kern w:val="0"/>
          <w:lang w:eastAsia="pl-PL"/>
        </w:rPr>
        <w:t>Odpowiedź:</w:t>
      </w:r>
    </w:p>
    <w:p w14:paraId="1190F25A" w14:textId="366255D7" w:rsidR="00AF262D" w:rsidRPr="00961DFD" w:rsidRDefault="00B747A1" w:rsidP="00CE7120">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 xml:space="preserve">Zamawiający przekaże oświadczenia dotyczące ochrony taryfowej </w:t>
      </w:r>
      <w:r w:rsidR="00AF262D">
        <w:rPr>
          <w:rFonts w:ascii="Tahoma" w:hAnsi="Tahoma" w:cs="Tahoma"/>
          <w:kern w:val="0"/>
          <w:lang w:eastAsia="pl-PL"/>
        </w:rPr>
        <w:t>przed podpisaniem umowy</w:t>
      </w:r>
      <w:r w:rsidR="00CE7120">
        <w:rPr>
          <w:rFonts w:ascii="Tahoma" w:hAnsi="Tahoma" w:cs="Tahoma"/>
          <w:kern w:val="0"/>
          <w:lang w:eastAsia="pl-PL"/>
        </w:rPr>
        <w:t>.</w:t>
      </w:r>
      <w:r w:rsidR="00AF262D">
        <w:rPr>
          <w:rFonts w:ascii="Tahoma" w:hAnsi="Tahoma" w:cs="Tahoma"/>
          <w:kern w:val="0"/>
          <w:lang w:eastAsia="pl-PL"/>
        </w:rPr>
        <w:t xml:space="preserve"> </w:t>
      </w:r>
      <w:r w:rsidR="00CE7120">
        <w:rPr>
          <w:rFonts w:ascii="Tahoma" w:hAnsi="Tahoma" w:cs="Tahoma"/>
          <w:kern w:val="0"/>
          <w:lang w:eastAsia="pl-PL"/>
        </w:rPr>
        <w:br/>
      </w:r>
      <w:r w:rsidR="00AF262D">
        <w:rPr>
          <w:rFonts w:ascii="Tahoma" w:hAnsi="Tahoma" w:cs="Tahoma"/>
          <w:kern w:val="0"/>
          <w:lang w:eastAsia="pl-PL"/>
        </w:rPr>
        <w:t xml:space="preserve">Zamawiający w zał. nr 1 przedstawił </w:t>
      </w:r>
      <w:r w:rsidR="00AF262D" w:rsidRPr="00961DFD">
        <w:rPr>
          <w:rFonts w:ascii="Tahoma" w:hAnsi="Tahoma" w:cs="Tahoma"/>
          <w:kern w:val="0"/>
          <w:lang w:eastAsia="pl-PL"/>
        </w:rPr>
        <w:t>zestawienie podmiotów uprawnionych do skorzystania z ochrony taryfowej wraz z podziałem procentowym.</w:t>
      </w:r>
      <w:r w:rsidR="00961DFD" w:rsidRPr="00961DFD">
        <w:rPr>
          <w:rFonts w:ascii="Tahoma" w:hAnsi="Tahoma" w:cs="Tahoma"/>
        </w:rPr>
        <w:t xml:space="preserve"> </w:t>
      </w:r>
    </w:p>
    <w:p w14:paraId="0E6E9FF7" w14:textId="088AC71D" w:rsidR="00AF262D" w:rsidRPr="00AF262D" w:rsidRDefault="00AF262D" w:rsidP="00AF262D">
      <w:pPr>
        <w:suppressAutoHyphens w:val="0"/>
        <w:overflowPunct/>
        <w:autoSpaceDE/>
        <w:jc w:val="both"/>
        <w:textAlignment w:val="auto"/>
        <w:rPr>
          <w:rFonts w:ascii="Tahoma" w:hAnsi="Tahoma" w:cs="Tahoma"/>
          <w:b/>
          <w:bCs/>
          <w:kern w:val="0"/>
          <w:lang w:eastAsia="pl-PL"/>
        </w:rPr>
      </w:pPr>
      <w:r w:rsidRPr="00AF262D">
        <w:rPr>
          <w:rFonts w:ascii="Tahoma" w:hAnsi="Tahoma" w:cs="Tahoma"/>
          <w:b/>
          <w:bCs/>
          <w:kern w:val="0"/>
          <w:lang w:eastAsia="pl-PL"/>
        </w:rPr>
        <w:t>Pytanie nr 3</w:t>
      </w:r>
    </w:p>
    <w:p w14:paraId="38861111" w14:textId="14E2DC85"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Czy Zamawiający wyraża zgodę na zawarcie umowy w formie korespondencyjnej lub elektronicznej </w:t>
      </w:r>
      <w:r w:rsidR="00CE7120">
        <w:rPr>
          <w:rFonts w:ascii="Tahoma" w:hAnsi="Tahoma" w:cs="Tahoma"/>
          <w:kern w:val="0"/>
          <w:lang w:eastAsia="pl-PL"/>
        </w:rPr>
        <w:br/>
      </w:r>
      <w:r w:rsidRPr="00AF262D">
        <w:rPr>
          <w:rFonts w:ascii="Tahoma" w:hAnsi="Tahoma" w:cs="Tahoma"/>
          <w:kern w:val="0"/>
          <w:lang w:eastAsia="pl-PL"/>
        </w:rPr>
        <w:t>z zastosowaniem kwalifikowanego podpisu elektronicznego?</w:t>
      </w:r>
    </w:p>
    <w:p w14:paraId="10BAA114" w14:textId="7ED60486" w:rsidR="00961DFD" w:rsidRPr="00961DFD" w:rsidRDefault="00961DFD" w:rsidP="00AF262D">
      <w:pPr>
        <w:suppressAutoHyphens w:val="0"/>
        <w:overflowPunct/>
        <w:autoSpaceDE/>
        <w:jc w:val="both"/>
        <w:textAlignment w:val="auto"/>
        <w:rPr>
          <w:rFonts w:ascii="Tahoma" w:hAnsi="Tahoma" w:cs="Tahoma"/>
          <w:b/>
          <w:bCs/>
          <w:kern w:val="0"/>
          <w:lang w:eastAsia="pl-PL"/>
        </w:rPr>
      </w:pPr>
      <w:r w:rsidRPr="00961DFD">
        <w:rPr>
          <w:rFonts w:ascii="Tahoma" w:hAnsi="Tahoma" w:cs="Tahoma"/>
          <w:b/>
          <w:bCs/>
          <w:kern w:val="0"/>
          <w:lang w:eastAsia="pl-PL"/>
        </w:rPr>
        <w:t>Odpowiedź:</w:t>
      </w:r>
    </w:p>
    <w:p w14:paraId="73789026" w14:textId="6C60925B" w:rsidR="00961DFD" w:rsidRDefault="00961DFD" w:rsidP="00CE7120">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Tak, zamawiający wyraża zgodę za zawarcie umów w takiej formie.</w:t>
      </w:r>
    </w:p>
    <w:p w14:paraId="4FDB8EB1" w14:textId="27C991E5" w:rsidR="00961DFD" w:rsidRPr="00AF262D" w:rsidRDefault="00961DFD" w:rsidP="00AF262D">
      <w:pPr>
        <w:suppressAutoHyphens w:val="0"/>
        <w:overflowPunct/>
        <w:autoSpaceDE/>
        <w:jc w:val="both"/>
        <w:textAlignment w:val="auto"/>
        <w:rPr>
          <w:rFonts w:ascii="Tahoma" w:hAnsi="Tahoma" w:cs="Tahoma"/>
          <w:b/>
          <w:bCs/>
          <w:kern w:val="0"/>
          <w:lang w:eastAsia="pl-PL"/>
        </w:rPr>
      </w:pPr>
      <w:r w:rsidRPr="00961DFD">
        <w:rPr>
          <w:rFonts w:ascii="Tahoma" w:hAnsi="Tahoma" w:cs="Tahoma"/>
          <w:b/>
          <w:bCs/>
          <w:kern w:val="0"/>
          <w:lang w:eastAsia="pl-PL"/>
        </w:rPr>
        <w:t>Pytanie nr 4</w:t>
      </w:r>
    </w:p>
    <w:p w14:paraId="0A498A54" w14:textId="7E397CDD"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Czy Zamawiający będzie sam kontrolował wartość umowy? Czy w przypadku jej przekroczenia, Zamawiający zapłaci za rzeczywiste zużycie paliwa gazowego?</w:t>
      </w:r>
    </w:p>
    <w:p w14:paraId="7E7831E7" w14:textId="64341F50" w:rsidR="00961DFD" w:rsidRPr="00BF2A67" w:rsidRDefault="00961DFD"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Odpowiedź:</w:t>
      </w:r>
    </w:p>
    <w:p w14:paraId="45E4F992" w14:textId="28B8FA88" w:rsidR="00961DFD" w:rsidRDefault="00961DFD" w:rsidP="00CE7120">
      <w:pPr>
        <w:pStyle w:val="Akapitzlist"/>
        <w:spacing w:after="120" w:line="240" w:lineRule="auto"/>
        <w:ind w:left="0"/>
        <w:contextualSpacing w:val="0"/>
        <w:jc w:val="both"/>
        <w:rPr>
          <w:rFonts w:ascii="Tahoma" w:hAnsi="Tahoma" w:cs="Tahoma"/>
          <w:sz w:val="20"/>
          <w:szCs w:val="20"/>
        </w:rPr>
      </w:pPr>
      <w:r w:rsidRPr="00961DFD">
        <w:rPr>
          <w:rFonts w:ascii="Tahoma" w:hAnsi="Tahoma" w:cs="Tahoma"/>
          <w:sz w:val="20"/>
          <w:szCs w:val="20"/>
        </w:rPr>
        <w:t>Zamawiający będzie kontrolował wartość umowy, a w przypadku jej przekroczenia zapłaci za rzeczywiste zużycie paliwa gazowego.</w:t>
      </w:r>
    </w:p>
    <w:p w14:paraId="5B700CF2" w14:textId="543E24EA" w:rsidR="00961DFD" w:rsidRPr="00961DFD" w:rsidRDefault="00961DFD" w:rsidP="00961DFD">
      <w:pPr>
        <w:pStyle w:val="Akapitzlist"/>
        <w:spacing w:after="0" w:line="240" w:lineRule="auto"/>
        <w:ind w:left="0"/>
        <w:contextualSpacing w:val="0"/>
        <w:jc w:val="both"/>
        <w:rPr>
          <w:rFonts w:ascii="Tahoma" w:hAnsi="Tahoma" w:cs="Tahoma"/>
          <w:b/>
          <w:bCs/>
          <w:sz w:val="20"/>
          <w:szCs w:val="20"/>
        </w:rPr>
      </w:pPr>
      <w:r w:rsidRPr="00961DFD">
        <w:rPr>
          <w:rFonts w:ascii="Tahoma" w:hAnsi="Tahoma" w:cs="Tahoma"/>
          <w:b/>
          <w:bCs/>
          <w:sz w:val="20"/>
          <w:szCs w:val="20"/>
        </w:rPr>
        <w:t>Pytanie nr 5</w:t>
      </w:r>
    </w:p>
    <w:p w14:paraId="424C6120" w14:textId="6F1AF601"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Czy Zamawiający dopuszcza zmianę cen jednostkowych w razie niezależnych od Wykonawcy zmian przepisów prawa? W szczególności mowa o zmianie wysokości: podatku akcyzowego, podatku VAT, stawek sieciowych (opłata sieciowa stała i zmienna) taryfy Operatora Systemu Dystrybucyjnego (OSD). </w:t>
      </w:r>
    </w:p>
    <w:p w14:paraId="785C6BC3" w14:textId="020D1012" w:rsidR="00961DFD" w:rsidRPr="00BF2A67" w:rsidRDefault="00961DFD"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Odpowiedź:</w:t>
      </w:r>
    </w:p>
    <w:p w14:paraId="4A2E20CF" w14:textId="7F7BD619" w:rsidR="00961DFD" w:rsidRDefault="00BF2A67" w:rsidP="000561F8">
      <w:pPr>
        <w:suppressAutoHyphens w:val="0"/>
        <w:overflowPunct/>
        <w:autoSpaceDE/>
        <w:spacing w:after="120"/>
        <w:jc w:val="both"/>
        <w:textAlignment w:val="auto"/>
        <w:rPr>
          <w:rFonts w:ascii="Tahoma" w:hAnsi="Tahoma" w:cs="Tahoma"/>
        </w:rPr>
      </w:pPr>
      <w:r w:rsidRPr="00BF2A67">
        <w:rPr>
          <w:rFonts w:ascii="Tahoma" w:hAnsi="Tahoma" w:cs="Tahoma"/>
        </w:rPr>
        <w:t xml:space="preserve">Zmiany </w:t>
      </w:r>
      <w:r>
        <w:rPr>
          <w:rFonts w:ascii="Tahoma" w:hAnsi="Tahoma" w:cs="Tahoma"/>
        </w:rPr>
        <w:t xml:space="preserve">wynagrodzenia </w:t>
      </w:r>
      <w:r w:rsidR="00CE7120">
        <w:rPr>
          <w:rFonts w:ascii="Tahoma" w:hAnsi="Tahoma" w:cs="Tahoma"/>
        </w:rPr>
        <w:t>dotyczące zmian przepisów prawa, podatku VAT</w:t>
      </w:r>
      <w:r w:rsidR="000561F8">
        <w:rPr>
          <w:rFonts w:ascii="Tahoma" w:hAnsi="Tahoma" w:cs="Tahoma"/>
        </w:rPr>
        <w:t xml:space="preserve"> </w:t>
      </w:r>
      <w:r w:rsidRPr="00BF2A67">
        <w:rPr>
          <w:rFonts w:ascii="Tahoma" w:hAnsi="Tahoma" w:cs="Tahoma"/>
        </w:rPr>
        <w:t xml:space="preserve">zostały określone w § </w:t>
      </w:r>
      <w:r>
        <w:rPr>
          <w:rFonts w:ascii="Tahoma" w:hAnsi="Tahoma" w:cs="Tahoma"/>
        </w:rPr>
        <w:t>8</w:t>
      </w:r>
      <w:r w:rsidRPr="00BF2A67">
        <w:rPr>
          <w:rFonts w:ascii="Tahoma" w:hAnsi="Tahoma" w:cs="Tahoma"/>
        </w:rPr>
        <w:t xml:space="preserve"> i </w:t>
      </w:r>
      <w:r>
        <w:rPr>
          <w:rFonts w:ascii="Tahoma" w:hAnsi="Tahoma" w:cs="Tahoma"/>
        </w:rPr>
        <w:t>10</w:t>
      </w:r>
      <w:r w:rsidRPr="00BF2A67">
        <w:rPr>
          <w:rFonts w:ascii="Tahoma" w:hAnsi="Tahoma" w:cs="Tahoma"/>
        </w:rPr>
        <w:t xml:space="preserve"> zał. nr </w:t>
      </w:r>
      <w:r>
        <w:rPr>
          <w:rFonts w:ascii="Tahoma" w:hAnsi="Tahoma" w:cs="Tahoma"/>
        </w:rPr>
        <w:t>5</w:t>
      </w:r>
      <w:r w:rsidRPr="00BF2A67">
        <w:rPr>
          <w:rFonts w:ascii="Tahoma" w:hAnsi="Tahoma" w:cs="Tahoma"/>
        </w:rPr>
        <w:t xml:space="preserve"> do swz.</w:t>
      </w:r>
    </w:p>
    <w:p w14:paraId="4CD18710" w14:textId="77777777" w:rsidR="000561F8" w:rsidRPr="00AF262D" w:rsidRDefault="000561F8" w:rsidP="000561F8">
      <w:pPr>
        <w:suppressAutoHyphens w:val="0"/>
        <w:overflowPunct/>
        <w:autoSpaceDE/>
        <w:spacing w:after="120"/>
        <w:jc w:val="both"/>
        <w:textAlignment w:val="auto"/>
        <w:rPr>
          <w:rFonts w:ascii="Tahoma" w:hAnsi="Tahoma" w:cs="Tahoma"/>
          <w:kern w:val="0"/>
          <w:lang w:eastAsia="pl-PL"/>
        </w:rPr>
      </w:pPr>
    </w:p>
    <w:p w14:paraId="6E1A5704" w14:textId="4DB91755" w:rsidR="00BF2A67" w:rsidRPr="00BF2A67"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lastRenderedPageBreak/>
        <w:t xml:space="preserve">Pytanie nr </w:t>
      </w:r>
      <w:r>
        <w:rPr>
          <w:rFonts w:ascii="Tahoma" w:hAnsi="Tahoma" w:cs="Tahoma"/>
          <w:b/>
          <w:bCs/>
          <w:kern w:val="0"/>
          <w:lang w:eastAsia="pl-PL"/>
        </w:rPr>
        <w:t>6</w:t>
      </w:r>
    </w:p>
    <w:p w14:paraId="0736F3B4" w14:textId="48E757A6" w:rsidR="00AF262D" w:rsidRP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 związku z wprowadzoną przez Wykonawcę zmianą struktury grup taryfowych od BW-1 do BW-3 (BW-1.1; BW-1.2; BW-2.1; BW-2.2; BW-3.6; BW-3.9) nastąpiła zmiana okresów rozliczeniowych w ww. grupach taryfowych na miesięczne okresy rozliczeniowe (BW-X.12T). Przy czym rozliczenie w tych grupach taryfowych jest dokonywane na podstawie odczytu przekazanego (wybranego dnia regularnie co miesiąc) przez Zamawiającego na rzecz Wykonawcy (brak odczytu skutkuje szacowaniem zużycia).</w:t>
      </w:r>
    </w:p>
    <w:p w14:paraId="622FE328" w14:textId="50C0E415"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zatem o informację, czy w razie konieczności zastosowania dla punktów we wskazanych grupach rozliczania miesięcznego, czy Zamawiający wyrazi zgodę na inny sposób rozliczeń, niż przewiduje taryfa OSD? W przypadku rozliczania co jeden miesiąc, Zamawiający przekazuje regularnie co miesiąc stan licznika, w przypadku jego braku, dochodzi o szacowania zużycia.</w:t>
      </w:r>
    </w:p>
    <w:p w14:paraId="12FAC90E" w14:textId="2216AD19" w:rsidR="00BF2A67" w:rsidRPr="00BF2A67"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Odpowiedź:</w:t>
      </w:r>
    </w:p>
    <w:p w14:paraId="05B0A7E8" w14:textId="77777777" w:rsidR="00BF2A67" w:rsidRDefault="00BF2A67"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Tak, Zamawiający wyraża zgodę.</w:t>
      </w:r>
    </w:p>
    <w:p w14:paraId="5AFB4C88" w14:textId="0F024A49" w:rsidR="00BF2A67" w:rsidRPr="00AF262D"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 xml:space="preserve">Pytanie nr 7 </w:t>
      </w:r>
    </w:p>
    <w:p w14:paraId="622A5A28" w14:textId="32935E97" w:rsidR="00AF262D" w:rsidRDefault="00AF262D" w:rsidP="00AF262D">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Na podstawie art. 3 ust. 7 ustawy z dnia 15.12.2022   o szczególnej ochronie niektórych odbiorców paliwa gazowych w roku 2023 w związku z sytuacja na rynku gazu „Podmiot uprawniony wykonujący działalność gospodarczą w zakresie dystrybucji paliw gazowych na potrzeby odbiorców uprawnionych, posiadający zatwierdzoną i obowiązującą taryfę dla paliw gazowych, w taryfie przeznaczonej do stosowania w 2023 r. lub jego części uwzględnia do stosowania w rozliczeniach usług dystrybucji paliw gazowych świadczonych w 2023 r. dla odbiorców uprawnionych, również stawki opłat za świadczenie usług dystrybucji uwzględnione w ostatniej taryfie dla usług dystrybucji paliw gazowych stosowanej </w:t>
      </w:r>
      <w:r w:rsidR="001D6C54">
        <w:rPr>
          <w:rFonts w:ascii="Tahoma" w:hAnsi="Tahoma" w:cs="Tahoma"/>
          <w:kern w:val="0"/>
          <w:lang w:eastAsia="pl-PL"/>
        </w:rPr>
        <w:br/>
      </w:r>
      <w:r w:rsidRPr="00AF262D">
        <w:rPr>
          <w:rFonts w:ascii="Tahoma" w:hAnsi="Tahoma" w:cs="Tahoma"/>
          <w:kern w:val="0"/>
          <w:lang w:eastAsia="pl-PL"/>
        </w:rPr>
        <w:t xml:space="preserve">w 2022 r. W związku z powyższym dla podmiotów podlegających ochronie taryfowej będą stosowane stawki opłat dystrybucyjnych wynikające z taryfy OSD nr 10, natomiast dla podmiotów niepodlegających ochronie będą stosowane stawki opłat dystrybucyjnych wynikające taryfy OSD nr 11. W związku </w:t>
      </w:r>
      <w:r w:rsidR="001D6C54">
        <w:rPr>
          <w:rFonts w:ascii="Tahoma" w:hAnsi="Tahoma" w:cs="Tahoma"/>
          <w:kern w:val="0"/>
          <w:lang w:eastAsia="pl-PL"/>
        </w:rPr>
        <w:br/>
      </w:r>
      <w:r w:rsidRPr="00AF262D">
        <w:rPr>
          <w:rFonts w:ascii="Tahoma" w:hAnsi="Tahoma" w:cs="Tahoma"/>
          <w:kern w:val="0"/>
          <w:lang w:eastAsia="pl-PL"/>
        </w:rPr>
        <w:t xml:space="preserve">z obowiązkiem stosowania różnych stawek opłat dystrybucyjnych w zależności od rodzaju odbiorcy, na fakturze będą widoczne dwie różne stawki opłat dystrybucyjnych: jedna pozycja dotyczy podmiotów podlegających ochronie, druga pozycja dotyczy podmiotów niepodlegających ochronie zgodnie </w:t>
      </w:r>
      <w:r w:rsidR="001D6C54">
        <w:rPr>
          <w:rFonts w:ascii="Tahoma" w:hAnsi="Tahoma" w:cs="Tahoma"/>
          <w:kern w:val="0"/>
          <w:lang w:eastAsia="pl-PL"/>
        </w:rPr>
        <w:br/>
      </w:r>
      <w:r w:rsidRPr="00AF262D">
        <w:rPr>
          <w:rFonts w:ascii="Tahoma" w:hAnsi="Tahoma" w:cs="Tahoma"/>
          <w:kern w:val="0"/>
          <w:lang w:eastAsia="pl-PL"/>
        </w:rPr>
        <w:t>z obowiązującymi Taryfami OSD. Wartość opłat dystrybucyjnych według danych cen będzie obliczana proporcjonalnie z podziałem procentowym podanym w oświadczeniach o ochronie taryfowej. Do zapłaty zostanie Państwu przedstawiona jedna faktura uwzględniając dwie różne stawki opłat dystrybucyjnych. Czy w światle wprowadzonych zmian ustawowych akceptują Państwo rozliczenie dwóch różnych stawek opłat dystrybucyjnych na jednej fakturze? W ofercie zostaną przedstawione stawki aktualnie obowiązujące, tj. z taryfy nr 11.</w:t>
      </w:r>
    </w:p>
    <w:p w14:paraId="5DB6FD64" w14:textId="010391D4" w:rsidR="00BF2A67" w:rsidRPr="00BF2A67"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Odpowiedź:</w:t>
      </w:r>
    </w:p>
    <w:p w14:paraId="5B90CEA3" w14:textId="77777777" w:rsidR="00BF2A67" w:rsidRDefault="00BF2A67"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akceptuje rozliczenie dwóch różnych stawek opłat dystrybucyjnych na jednej fakturze.</w:t>
      </w:r>
    </w:p>
    <w:p w14:paraId="00FE2233" w14:textId="6A0012DD" w:rsidR="00BF2A67" w:rsidRPr="00AF262D" w:rsidRDefault="00BF2A67" w:rsidP="00AF262D">
      <w:pPr>
        <w:suppressAutoHyphens w:val="0"/>
        <w:overflowPunct/>
        <w:autoSpaceDE/>
        <w:jc w:val="both"/>
        <w:textAlignment w:val="auto"/>
        <w:rPr>
          <w:rFonts w:ascii="Tahoma" w:hAnsi="Tahoma" w:cs="Tahoma"/>
          <w:b/>
          <w:bCs/>
          <w:kern w:val="0"/>
          <w:lang w:eastAsia="pl-PL"/>
        </w:rPr>
      </w:pPr>
      <w:r w:rsidRPr="00BF2A67">
        <w:rPr>
          <w:rFonts w:ascii="Tahoma" w:hAnsi="Tahoma" w:cs="Tahoma"/>
          <w:b/>
          <w:bCs/>
          <w:kern w:val="0"/>
          <w:lang w:eastAsia="pl-PL"/>
        </w:rPr>
        <w:t xml:space="preserve">Pytanie nr 8 </w:t>
      </w:r>
    </w:p>
    <w:p w14:paraId="0DD1AE90" w14:textId="77B54FE6" w:rsidR="00AF262D" w:rsidRDefault="00AF262D" w:rsidP="00BF2A67">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W przypadku braku akceptacji zasad opisanych w pytaniu poprzednim (nr 7), Wykonawca wnioskuje </w:t>
      </w:r>
      <w:r w:rsidR="00BF2A67">
        <w:rPr>
          <w:rFonts w:ascii="Tahoma" w:hAnsi="Tahoma" w:cs="Tahoma"/>
          <w:kern w:val="0"/>
          <w:lang w:eastAsia="pl-PL"/>
        </w:rPr>
        <w:br/>
      </w:r>
      <w:r w:rsidRPr="00AF262D">
        <w:rPr>
          <w:rFonts w:ascii="Tahoma" w:hAnsi="Tahoma" w:cs="Tahoma"/>
          <w:kern w:val="0"/>
          <w:lang w:eastAsia="pl-PL"/>
        </w:rPr>
        <w:t>o odpowiednią modyfikację formularza cenowego.</w:t>
      </w:r>
    </w:p>
    <w:p w14:paraId="01C7345A" w14:textId="7BD862C0" w:rsidR="00BF2A67" w:rsidRPr="00B747A1" w:rsidRDefault="00BF2A67" w:rsidP="00BF2A67">
      <w:pPr>
        <w:suppressAutoHyphens w:val="0"/>
        <w:overflowPunct/>
        <w:autoSpaceDE/>
        <w:jc w:val="both"/>
        <w:textAlignment w:val="auto"/>
        <w:rPr>
          <w:rFonts w:ascii="Tahoma" w:hAnsi="Tahoma" w:cs="Tahoma"/>
          <w:b/>
          <w:bCs/>
          <w:kern w:val="0"/>
          <w:lang w:eastAsia="pl-PL"/>
        </w:rPr>
      </w:pPr>
      <w:r w:rsidRPr="00B747A1">
        <w:rPr>
          <w:rFonts w:ascii="Tahoma" w:hAnsi="Tahoma" w:cs="Tahoma"/>
          <w:b/>
          <w:bCs/>
          <w:kern w:val="0"/>
          <w:lang w:eastAsia="pl-PL"/>
        </w:rPr>
        <w:t>Odpowiedź:</w:t>
      </w:r>
    </w:p>
    <w:p w14:paraId="37515251" w14:textId="14D12D75" w:rsidR="00BF2A67" w:rsidRPr="00AF262D" w:rsidRDefault="00BF2A67"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Nie dotyczy</w:t>
      </w:r>
      <w:r w:rsidR="00B747A1">
        <w:rPr>
          <w:rFonts w:ascii="Tahoma" w:hAnsi="Tahoma" w:cs="Tahoma"/>
          <w:kern w:val="0"/>
          <w:lang w:eastAsia="pl-PL"/>
        </w:rPr>
        <w:t xml:space="preserve"> – Zamawiający zaakceptował zasady w pytaniu nr 7.</w:t>
      </w:r>
    </w:p>
    <w:p w14:paraId="02B46B33" w14:textId="330C06F7" w:rsidR="00B747A1" w:rsidRPr="00B747A1" w:rsidRDefault="00B747A1" w:rsidP="00B747A1">
      <w:pPr>
        <w:suppressAutoHyphens w:val="0"/>
        <w:overflowPunct/>
        <w:autoSpaceDE/>
        <w:jc w:val="both"/>
        <w:textAlignment w:val="auto"/>
        <w:rPr>
          <w:rFonts w:ascii="Tahoma" w:hAnsi="Tahoma" w:cs="Tahoma"/>
          <w:b/>
          <w:bCs/>
          <w:kern w:val="0"/>
          <w:lang w:eastAsia="pl-PL"/>
        </w:rPr>
      </w:pPr>
      <w:r w:rsidRPr="00B747A1">
        <w:rPr>
          <w:rFonts w:ascii="Tahoma" w:hAnsi="Tahoma" w:cs="Tahoma"/>
          <w:b/>
          <w:bCs/>
          <w:kern w:val="0"/>
          <w:lang w:eastAsia="pl-PL"/>
        </w:rPr>
        <w:t>Pytanie nr 9</w:t>
      </w:r>
    </w:p>
    <w:p w14:paraId="402291B8" w14:textId="6F740606" w:rsidR="00AF262D" w:rsidRDefault="00AF262D" w:rsidP="00B747A1">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o modyfikację zapisu dot. terminu płatności faktur w taki sposób, aby należności regulowane przez Odbiorcę realizowane były w określonym terminie, liczonym od daty wystawienia faktury.</w:t>
      </w:r>
    </w:p>
    <w:p w14:paraId="5117FB48" w14:textId="3265C23B" w:rsidR="00B747A1" w:rsidRPr="00B747A1" w:rsidRDefault="00B747A1" w:rsidP="00B747A1">
      <w:pPr>
        <w:suppressAutoHyphens w:val="0"/>
        <w:overflowPunct/>
        <w:autoSpaceDE/>
        <w:jc w:val="both"/>
        <w:textAlignment w:val="auto"/>
        <w:rPr>
          <w:rFonts w:ascii="Tahoma" w:hAnsi="Tahoma" w:cs="Tahoma"/>
          <w:b/>
          <w:bCs/>
          <w:kern w:val="0"/>
          <w:lang w:eastAsia="pl-PL"/>
        </w:rPr>
      </w:pPr>
      <w:r w:rsidRPr="00B747A1">
        <w:rPr>
          <w:rFonts w:ascii="Tahoma" w:hAnsi="Tahoma" w:cs="Tahoma"/>
          <w:b/>
          <w:bCs/>
          <w:kern w:val="0"/>
          <w:lang w:eastAsia="pl-PL"/>
        </w:rPr>
        <w:t>Odpowiedź:</w:t>
      </w:r>
    </w:p>
    <w:p w14:paraId="04D9250F" w14:textId="60097D51" w:rsidR="00B747A1" w:rsidRDefault="00B747A1"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nie wyraża zgody, ponieważ Zamawiając</w:t>
      </w:r>
      <w:r w:rsidR="00856DE6">
        <w:rPr>
          <w:rFonts w:ascii="Tahoma" w:hAnsi="Tahoma" w:cs="Tahoma"/>
          <w:kern w:val="0"/>
          <w:lang w:eastAsia="pl-PL"/>
        </w:rPr>
        <w:t>y nie ma wpływu na czas w jakim faktury docierają do odbiorcy, a jest odpowiedzialny za powstałe ewentualnie późnienia w płatnościach.</w:t>
      </w:r>
    </w:p>
    <w:p w14:paraId="67197A58" w14:textId="25B596F9" w:rsidR="00856DE6" w:rsidRPr="00AF262D" w:rsidRDefault="00856DE6" w:rsidP="00B747A1">
      <w:pPr>
        <w:suppressAutoHyphens w:val="0"/>
        <w:overflowPunct/>
        <w:autoSpaceDE/>
        <w:jc w:val="both"/>
        <w:textAlignment w:val="auto"/>
        <w:rPr>
          <w:rFonts w:ascii="Tahoma" w:hAnsi="Tahoma" w:cs="Tahoma"/>
          <w:b/>
          <w:bCs/>
          <w:kern w:val="0"/>
          <w:lang w:eastAsia="pl-PL"/>
        </w:rPr>
      </w:pPr>
      <w:r w:rsidRPr="00856DE6">
        <w:rPr>
          <w:rFonts w:ascii="Tahoma" w:hAnsi="Tahoma" w:cs="Tahoma"/>
          <w:b/>
          <w:bCs/>
          <w:kern w:val="0"/>
          <w:lang w:eastAsia="pl-PL"/>
        </w:rPr>
        <w:t>Pytanie nr 10</w:t>
      </w:r>
    </w:p>
    <w:p w14:paraId="093D1DA8" w14:textId="5AA086EB" w:rsidR="00AF262D" w:rsidRDefault="00AF262D" w:rsidP="00856DE6">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 xml:space="preserve">Czy Zamawiający wyraża zgodę na zmianę stawek za paliwo gazowe oraz abonament w przypadku zatwierdzenia nowej Taryfy Wykonawcy przez Prezesa URE? Wykonawca wyjaśnia, że cena za paliwo gazowe oraz stawka opłaty abonamentowej będą zależne od zatwierdzonej Taryfy Sprzedawcy przez Prezesa URE, gdzie może nastąpić wzrost lub spadek cen i stawek opłat (dotyczy punktów częściowo </w:t>
      </w:r>
      <w:r w:rsidR="001D6C54">
        <w:rPr>
          <w:rFonts w:ascii="Tahoma" w:hAnsi="Tahoma" w:cs="Tahoma"/>
          <w:kern w:val="0"/>
          <w:lang w:eastAsia="pl-PL"/>
        </w:rPr>
        <w:br/>
      </w:r>
      <w:r w:rsidRPr="00AF262D">
        <w:rPr>
          <w:rFonts w:ascii="Tahoma" w:hAnsi="Tahoma" w:cs="Tahoma"/>
          <w:kern w:val="0"/>
          <w:lang w:eastAsia="pl-PL"/>
        </w:rPr>
        <w:t>i całkowicie objętych ochroną taryfową, zgodnie z kwalifikacją procentową).</w:t>
      </w:r>
    </w:p>
    <w:p w14:paraId="1AC540D3" w14:textId="3FAE97CE" w:rsidR="00856DE6" w:rsidRPr="00856DE6" w:rsidRDefault="00856DE6" w:rsidP="00856DE6">
      <w:pPr>
        <w:suppressAutoHyphens w:val="0"/>
        <w:overflowPunct/>
        <w:autoSpaceDE/>
        <w:jc w:val="both"/>
        <w:textAlignment w:val="auto"/>
        <w:rPr>
          <w:rFonts w:ascii="Tahoma" w:hAnsi="Tahoma" w:cs="Tahoma"/>
          <w:b/>
          <w:bCs/>
          <w:kern w:val="0"/>
          <w:lang w:eastAsia="pl-PL"/>
        </w:rPr>
      </w:pPr>
      <w:r w:rsidRPr="00856DE6">
        <w:rPr>
          <w:rFonts w:ascii="Tahoma" w:hAnsi="Tahoma" w:cs="Tahoma"/>
          <w:b/>
          <w:bCs/>
          <w:kern w:val="0"/>
          <w:lang w:eastAsia="pl-PL"/>
        </w:rPr>
        <w:t>Odpowiedź:</w:t>
      </w:r>
    </w:p>
    <w:p w14:paraId="28028CC9" w14:textId="66E2D26A" w:rsidR="00856DE6" w:rsidRPr="00AF262D" w:rsidRDefault="00856DE6"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wyraża zgodę na zmianę stawek taryfowych w przypadku zatwierdzenia nowej taryfy przez URE</w:t>
      </w:r>
      <w:r w:rsidR="0010063B">
        <w:rPr>
          <w:rFonts w:ascii="Tahoma" w:hAnsi="Tahoma" w:cs="Tahoma"/>
          <w:kern w:val="0"/>
          <w:lang w:eastAsia="pl-PL"/>
        </w:rPr>
        <w:t xml:space="preserve"> (dotyczy punktów objętych ochroną taryfową). Stosowne zapisy są określone w § 8 ust. 4 oraz § 10 ust. 2.1 zał. nr 5 do swz.</w:t>
      </w:r>
    </w:p>
    <w:p w14:paraId="57AB034A" w14:textId="7ECD7294" w:rsidR="0010063B" w:rsidRPr="0010063B" w:rsidRDefault="0010063B" w:rsidP="0010063B">
      <w:pPr>
        <w:suppressAutoHyphens w:val="0"/>
        <w:overflowPunct/>
        <w:autoSpaceDE/>
        <w:jc w:val="both"/>
        <w:textAlignment w:val="auto"/>
        <w:rPr>
          <w:rFonts w:ascii="Tahoma" w:hAnsi="Tahoma" w:cs="Tahoma"/>
          <w:b/>
          <w:bCs/>
          <w:kern w:val="0"/>
          <w:lang w:eastAsia="pl-PL"/>
        </w:rPr>
      </w:pPr>
      <w:r w:rsidRPr="0010063B">
        <w:rPr>
          <w:rFonts w:ascii="Tahoma" w:hAnsi="Tahoma" w:cs="Tahoma"/>
          <w:b/>
          <w:bCs/>
          <w:kern w:val="0"/>
          <w:lang w:eastAsia="pl-PL"/>
        </w:rPr>
        <w:lastRenderedPageBreak/>
        <w:t>Pytanie nr 11</w:t>
      </w:r>
    </w:p>
    <w:p w14:paraId="08A77965" w14:textId="2AB19785" w:rsidR="00AF262D" w:rsidRDefault="00AF262D" w:rsidP="0010063B">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o określenie ewentualnego odchylenia wolumenu względem zapotrzebowania podstawowego do poziomu max +/- 10% (w przypadku braku zgody, nie więcej niż +/- 20%).</w:t>
      </w:r>
    </w:p>
    <w:p w14:paraId="7A0E979D" w14:textId="54087546" w:rsidR="0010063B" w:rsidRPr="008704F8" w:rsidRDefault="0010063B" w:rsidP="0010063B">
      <w:pPr>
        <w:suppressAutoHyphens w:val="0"/>
        <w:overflowPunct/>
        <w:autoSpaceDE/>
        <w:jc w:val="both"/>
        <w:textAlignment w:val="auto"/>
        <w:rPr>
          <w:rFonts w:ascii="Tahoma" w:hAnsi="Tahoma" w:cs="Tahoma"/>
          <w:b/>
          <w:bCs/>
          <w:kern w:val="0"/>
          <w:lang w:eastAsia="pl-PL"/>
        </w:rPr>
      </w:pPr>
      <w:r w:rsidRPr="008704F8">
        <w:rPr>
          <w:rFonts w:ascii="Tahoma" w:hAnsi="Tahoma" w:cs="Tahoma"/>
          <w:b/>
          <w:bCs/>
          <w:kern w:val="0"/>
          <w:lang w:eastAsia="pl-PL"/>
        </w:rPr>
        <w:t>Odpowiedź:</w:t>
      </w:r>
    </w:p>
    <w:p w14:paraId="6387D006" w14:textId="1A04F253" w:rsidR="0010063B" w:rsidRPr="00AF262D" w:rsidRDefault="0010063B"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nie wyraża zgody</w:t>
      </w:r>
      <w:r w:rsidR="008704F8">
        <w:rPr>
          <w:rFonts w:ascii="Tahoma" w:hAnsi="Tahoma" w:cs="Tahoma"/>
          <w:kern w:val="0"/>
          <w:lang w:eastAsia="pl-PL"/>
        </w:rPr>
        <w:t xml:space="preserve"> na proponowaną zmianę, </w:t>
      </w:r>
      <w:r w:rsidR="000561F8">
        <w:rPr>
          <w:rFonts w:ascii="Tahoma" w:hAnsi="Tahoma" w:cs="Tahoma"/>
          <w:kern w:val="0"/>
          <w:lang w:eastAsia="pl-PL"/>
        </w:rPr>
        <w:t xml:space="preserve">naturalne </w:t>
      </w:r>
      <w:r w:rsidR="008704F8">
        <w:rPr>
          <w:rFonts w:ascii="Tahoma" w:hAnsi="Tahoma" w:cs="Tahoma"/>
          <w:kern w:val="0"/>
          <w:lang w:eastAsia="pl-PL"/>
        </w:rPr>
        <w:t xml:space="preserve">odchylenia </w:t>
      </w:r>
      <w:r w:rsidR="000561F8">
        <w:rPr>
          <w:rFonts w:ascii="Tahoma" w:hAnsi="Tahoma" w:cs="Tahoma"/>
          <w:kern w:val="0"/>
          <w:lang w:eastAsia="pl-PL"/>
        </w:rPr>
        <w:t xml:space="preserve">wynikające z warunków klimatycznych </w:t>
      </w:r>
      <w:r w:rsidR="008704F8">
        <w:rPr>
          <w:rFonts w:ascii="Tahoma" w:hAnsi="Tahoma" w:cs="Tahoma"/>
          <w:kern w:val="0"/>
          <w:lang w:eastAsia="pl-PL"/>
        </w:rPr>
        <w:t>są wyższe niż 10%.</w:t>
      </w:r>
      <w:r>
        <w:rPr>
          <w:rFonts w:ascii="Tahoma" w:hAnsi="Tahoma" w:cs="Tahoma"/>
          <w:kern w:val="0"/>
          <w:lang w:eastAsia="pl-PL"/>
        </w:rPr>
        <w:t xml:space="preserve"> </w:t>
      </w:r>
    </w:p>
    <w:p w14:paraId="72E75844" w14:textId="304E2CD4" w:rsidR="008704F8" w:rsidRPr="008704F8" w:rsidRDefault="008704F8" w:rsidP="008704F8">
      <w:pPr>
        <w:suppressAutoHyphens w:val="0"/>
        <w:overflowPunct/>
        <w:autoSpaceDE/>
        <w:jc w:val="both"/>
        <w:textAlignment w:val="auto"/>
        <w:rPr>
          <w:rFonts w:ascii="Tahoma" w:hAnsi="Tahoma" w:cs="Tahoma"/>
          <w:b/>
          <w:bCs/>
          <w:kern w:val="0"/>
          <w:lang w:eastAsia="pl-PL"/>
        </w:rPr>
      </w:pPr>
      <w:r w:rsidRPr="008704F8">
        <w:rPr>
          <w:rFonts w:ascii="Tahoma" w:hAnsi="Tahoma" w:cs="Tahoma"/>
          <w:b/>
          <w:bCs/>
          <w:kern w:val="0"/>
          <w:lang w:eastAsia="pl-PL"/>
        </w:rPr>
        <w:t>Pytanie nr 12</w:t>
      </w:r>
    </w:p>
    <w:p w14:paraId="1BE8D67C" w14:textId="6CFFE7F6" w:rsidR="00AF262D" w:rsidRDefault="008704F8" w:rsidP="008704F8">
      <w:pPr>
        <w:suppressAutoHyphens w:val="0"/>
        <w:overflowPunct/>
        <w:autoSpaceDE/>
        <w:jc w:val="both"/>
        <w:textAlignment w:val="auto"/>
        <w:rPr>
          <w:rFonts w:ascii="Tahoma" w:hAnsi="Tahoma" w:cs="Tahoma"/>
          <w:kern w:val="0"/>
          <w:lang w:eastAsia="pl-PL"/>
        </w:rPr>
      </w:pPr>
      <w:r>
        <w:rPr>
          <w:rFonts w:ascii="Tahoma" w:hAnsi="Tahoma" w:cs="Tahoma"/>
          <w:kern w:val="0"/>
          <w:lang w:eastAsia="pl-PL"/>
        </w:rPr>
        <w:t>W</w:t>
      </w:r>
      <w:r w:rsidR="00AF262D" w:rsidRPr="00AF262D">
        <w:rPr>
          <w:rFonts w:ascii="Tahoma" w:hAnsi="Tahoma" w:cs="Tahoma"/>
          <w:kern w:val="0"/>
          <w:lang w:eastAsia="pl-PL"/>
        </w:rPr>
        <w:t>ykonawca prosi o modyfikację zapisu dot. dnia zapłaty (uregulowania należności) w taki sposób, aby dniem zapłaty była data wpływu na koncie ba</w:t>
      </w:r>
      <w:r w:rsidR="00DA5837">
        <w:rPr>
          <w:rFonts w:ascii="Tahoma" w:hAnsi="Tahoma" w:cs="Tahoma"/>
          <w:kern w:val="0"/>
          <w:lang w:eastAsia="pl-PL"/>
        </w:rPr>
        <w:t>n</w:t>
      </w:r>
      <w:r w:rsidR="00AF262D" w:rsidRPr="00AF262D">
        <w:rPr>
          <w:rFonts w:ascii="Tahoma" w:hAnsi="Tahoma" w:cs="Tahoma"/>
          <w:kern w:val="0"/>
          <w:lang w:eastAsia="pl-PL"/>
        </w:rPr>
        <w:t>kowym Wykonawcy.</w:t>
      </w:r>
    </w:p>
    <w:p w14:paraId="1015A7DB" w14:textId="7CA46941" w:rsidR="008704F8" w:rsidRPr="008704F8" w:rsidRDefault="008704F8" w:rsidP="008704F8">
      <w:pPr>
        <w:suppressAutoHyphens w:val="0"/>
        <w:overflowPunct/>
        <w:autoSpaceDE/>
        <w:jc w:val="both"/>
        <w:textAlignment w:val="auto"/>
        <w:rPr>
          <w:rFonts w:ascii="Tahoma" w:hAnsi="Tahoma" w:cs="Tahoma"/>
          <w:b/>
          <w:bCs/>
          <w:kern w:val="0"/>
          <w:lang w:eastAsia="pl-PL"/>
        </w:rPr>
      </w:pPr>
      <w:r w:rsidRPr="008704F8">
        <w:rPr>
          <w:rFonts w:ascii="Tahoma" w:hAnsi="Tahoma" w:cs="Tahoma"/>
          <w:b/>
          <w:bCs/>
          <w:kern w:val="0"/>
          <w:lang w:eastAsia="pl-PL"/>
        </w:rPr>
        <w:t>Odpowiedź:</w:t>
      </w:r>
    </w:p>
    <w:p w14:paraId="4A66DC99" w14:textId="7AAF8AB7" w:rsidR="008704F8" w:rsidRDefault="008704F8"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 xml:space="preserve">Zamawiający nie wyraża zgody na wprowadzenie proponowanego zapisu. </w:t>
      </w:r>
    </w:p>
    <w:p w14:paraId="3B6991AE" w14:textId="68E6FEA7" w:rsidR="0049598F" w:rsidRPr="00AF262D" w:rsidRDefault="0049598F" w:rsidP="008704F8">
      <w:pPr>
        <w:suppressAutoHyphens w:val="0"/>
        <w:overflowPunct/>
        <w:autoSpaceDE/>
        <w:jc w:val="both"/>
        <w:textAlignment w:val="auto"/>
        <w:rPr>
          <w:rFonts w:ascii="Tahoma" w:hAnsi="Tahoma" w:cs="Tahoma"/>
          <w:b/>
          <w:bCs/>
          <w:kern w:val="0"/>
          <w:lang w:eastAsia="pl-PL"/>
        </w:rPr>
      </w:pPr>
      <w:r w:rsidRPr="0049598F">
        <w:rPr>
          <w:rFonts w:ascii="Tahoma" w:hAnsi="Tahoma" w:cs="Tahoma"/>
          <w:b/>
          <w:bCs/>
          <w:kern w:val="0"/>
          <w:lang w:eastAsia="pl-PL"/>
        </w:rPr>
        <w:t>Pytanie nr 13</w:t>
      </w:r>
    </w:p>
    <w:p w14:paraId="4E790EC4" w14:textId="60EFE17D" w:rsidR="00AF262D" w:rsidRPr="00AF262D" w:rsidRDefault="00AF262D" w:rsidP="0049598F">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Dotyczy wzoru umowy, par. 10. Wykonawca wnosi o zastąpienie zapisów dot. waloryzacji wynagrodzenia, następującymi:</w:t>
      </w:r>
    </w:p>
    <w:p w14:paraId="64EEC541" w14:textId="77777777" w:rsid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Na  podstawie art. 439 PZP Strony dopuszczają zmianę wynagrodzenia Wykonawcy. Strony</w:t>
      </w:r>
      <w:r w:rsidR="0049598F" w:rsidRPr="0049598F">
        <w:rPr>
          <w:rFonts w:ascii="Tahoma" w:hAnsi="Tahoma" w:cs="Tahoma"/>
          <w:sz w:val="20"/>
          <w:szCs w:val="20"/>
        </w:rPr>
        <w:t xml:space="preserve"> </w:t>
      </w:r>
      <w:r w:rsidRPr="0049598F">
        <w:rPr>
          <w:rFonts w:ascii="Tahoma" w:hAnsi="Tahoma" w:cs="Tahoma"/>
          <w:sz w:val="20"/>
          <w:szCs w:val="20"/>
        </w:rPr>
        <w:t xml:space="preserve">przewidują możliwość zmiany dla stawki jednostkowej za kWh pobranego paliwa gazowego </w:t>
      </w:r>
      <w:r w:rsidR="0049598F">
        <w:rPr>
          <w:rFonts w:ascii="Tahoma" w:hAnsi="Tahoma" w:cs="Tahoma"/>
          <w:sz w:val="20"/>
          <w:szCs w:val="20"/>
        </w:rPr>
        <w:br/>
      </w:r>
      <w:r w:rsidRPr="0049598F">
        <w:rPr>
          <w:rFonts w:ascii="Tahoma" w:hAnsi="Tahoma" w:cs="Tahoma"/>
          <w:sz w:val="20"/>
          <w:szCs w:val="20"/>
        </w:rPr>
        <w:t>w</w:t>
      </w:r>
      <w:r w:rsidR="0049598F" w:rsidRPr="0049598F">
        <w:rPr>
          <w:rFonts w:ascii="Tahoma" w:hAnsi="Tahoma" w:cs="Tahoma"/>
          <w:sz w:val="20"/>
          <w:szCs w:val="20"/>
        </w:rPr>
        <w:t xml:space="preserve"> </w:t>
      </w:r>
      <w:r w:rsidRPr="0049598F">
        <w:rPr>
          <w:rFonts w:ascii="Tahoma" w:hAnsi="Tahoma" w:cs="Tahoma"/>
          <w:sz w:val="20"/>
          <w:szCs w:val="20"/>
        </w:rPr>
        <w:t>odniesieniu do wolumenu nie objętego ochroną taryfową, w związku ze wzrostem cen paliwa gazowego, które Wykonawca musi zakupić w celu zrealizowania przedmiotu zamówienia.</w:t>
      </w:r>
    </w:p>
    <w:p w14:paraId="1F5B1BA0"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Waloryzacja nie dotyczy cen jednostkowych stosowanych do rozliczeń i zawartych w taryfach  dystrybucyjnych i sprzedażowych zatwierdzonych przez Prezesa URE.</w:t>
      </w:r>
    </w:p>
    <w:p w14:paraId="1438A6F1"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54CB1BF4"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Wykonawca oświadcza, że do dnia zawarcia przedmiotowej umowy dokonał zakupu gazu ziemnego w wysokości 100% (wielkość procentowa) na zasadach złożonej oferty.</w:t>
      </w:r>
    </w:p>
    <w:p w14:paraId="5DBB6A66"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 xml:space="preserve">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72E5046C"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Wykonawca składając wniosek o zmianę, powinna powinien przedstawić w szczególności wyliczenie wnioskowanej kwoty zmiany wynagrodzenia oraz dowody na to, że zmiana ceny paliwa gazowego na TGE wpływa na koszt realizacji zamówienia.</w:t>
      </w:r>
    </w:p>
    <w:p w14:paraId="5A46A2BA" w14:textId="77777777" w:rsidR="0049598F" w:rsidRPr="0049598F" w:rsidRDefault="00AF262D" w:rsidP="0049598F">
      <w:pPr>
        <w:pStyle w:val="Akapitzlist"/>
        <w:numPr>
          <w:ilvl w:val="0"/>
          <w:numId w:val="25"/>
        </w:numPr>
        <w:tabs>
          <w:tab w:val="left" w:pos="284"/>
          <w:tab w:val="left" w:pos="567"/>
        </w:tabs>
        <w:spacing w:after="160" w:line="252" w:lineRule="auto"/>
        <w:jc w:val="both"/>
        <w:rPr>
          <w:rFonts w:ascii="Tahoma" w:hAnsi="Tahoma" w:cs="Tahoma"/>
          <w:sz w:val="20"/>
          <w:szCs w:val="20"/>
        </w:rPr>
      </w:pPr>
      <w:r w:rsidRPr="0049598F">
        <w:rPr>
          <w:rFonts w:ascii="Tahoma" w:hAnsi="Tahoma" w:cs="Tahoma"/>
          <w:sz w:val="20"/>
          <w:szCs w:val="20"/>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5F75FCA9" w14:textId="69E39136" w:rsidR="00AF262D" w:rsidRPr="0049598F" w:rsidRDefault="00AF262D" w:rsidP="0049598F">
      <w:pPr>
        <w:pStyle w:val="Akapitzlist"/>
        <w:numPr>
          <w:ilvl w:val="0"/>
          <w:numId w:val="25"/>
        </w:numPr>
        <w:tabs>
          <w:tab w:val="left" w:pos="284"/>
          <w:tab w:val="left" w:pos="567"/>
        </w:tabs>
        <w:spacing w:after="0" w:line="252" w:lineRule="auto"/>
        <w:ind w:hanging="357"/>
        <w:contextualSpacing w:val="0"/>
        <w:jc w:val="both"/>
        <w:rPr>
          <w:rFonts w:ascii="Tahoma" w:hAnsi="Tahoma" w:cs="Tahoma"/>
          <w:sz w:val="20"/>
          <w:szCs w:val="20"/>
        </w:rPr>
      </w:pPr>
      <w:r w:rsidRPr="0049598F">
        <w:rPr>
          <w:rFonts w:ascii="Tahoma" w:hAnsi="Tahoma" w:cs="Tahoma"/>
          <w:sz w:val="20"/>
          <w:szCs w:val="20"/>
        </w:rPr>
        <w:t xml:space="preserve">Strona uprawniona jest do złożenia wniosku o waloryzacje w przypadku zmiany średnioważonej ceny miesięcznej RDNg (Rynek Dnia Następnego gazu) na Towarowej Giełdzie Energii SA (cena publikowana w Raportach Miesięcznych </w:t>
      </w:r>
      <w:hyperlink r:id="rId8" w:history="1">
        <w:r w:rsidRPr="0049598F">
          <w:rPr>
            <w:rFonts w:ascii="Tahoma" w:hAnsi="Tahoma" w:cs="Tahoma"/>
            <w:sz w:val="20"/>
            <w:szCs w:val="20"/>
          </w:rPr>
          <w:t>https://tge.pl/dane-statystyczne</w:t>
        </w:r>
      </w:hyperlink>
      <w:r w:rsidRPr="0049598F">
        <w:rPr>
          <w:rFonts w:ascii="Tahoma" w:hAnsi="Tahoma" w:cs="Tahoma"/>
          <w:sz w:val="20"/>
          <w:szCs w:val="20"/>
        </w:rPr>
        <w:t>).</w:t>
      </w:r>
    </w:p>
    <w:p w14:paraId="4C6AC7C5" w14:textId="7B8BFC74" w:rsidR="00AF262D" w:rsidRPr="00AF262D" w:rsidRDefault="00AF262D" w:rsidP="0049598F">
      <w:pPr>
        <w:tabs>
          <w:tab w:val="left" w:pos="1418"/>
        </w:tabs>
        <w:suppressAutoHyphens w:val="0"/>
        <w:overflowPunct/>
        <w:autoSpaceDE/>
        <w:ind w:left="993" w:hanging="142"/>
        <w:jc w:val="both"/>
        <w:textAlignment w:val="auto"/>
        <w:rPr>
          <w:rFonts w:ascii="Tahoma" w:hAnsi="Tahoma" w:cs="Tahoma"/>
          <w:kern w:val="0"/>
          <w:lang w:eastAsia="en-US"/>
        </w:rPr>
      </w:pPr>
      <w:r w:rsidRPr="00AF262D">
        <w:rPr>
          <w:rFonts w:ascii="Tahoma" w:hAnsi="Tahoma" w:cs="Tahoma"/>
          <w:kern w:val="0"/>
          <w:lang w:eastAsia="en-US"/>
        </w:rPr>
        <w:t>1)</w:t>
      </w:r>
      <w:r w:rsidR="0049598F">
        <w:rPr>
          <w:rFonts w:ascii="Tahoma" w:hAnsi="Tahoma" w:cs="Tahoma"/>
          <w:kern w:val="0"/>
          <w:lang w:eastAsia="en-US"/>
        </w:rPr>
        <w:t xml:space="preserve"> </w:t>
      </w:r>
      <w:r w:rsidRPr="00AF262D">
        <w:rPr>
          <w:rFonts w:ascii="Tahoma" w:hAnsi="Tahoma" w:cs="Tahoma"/>
          <w:kern w:val="0"/>
          <w:lang w:eastAsia="en-US"/>
        </w:rPr>
        <w:t>zmiana powinna być liczona od dnia zawarcia umowy</w:t>
      </w:r>
    </w:p>
    <w:p w14:paraId="377EAB61" w14:textId="5D0803B4" w:rsidR="00AF262D" w:rsidRPr="00AF262D" w:rsidRDefault="00AF262D" w:rsidP="0049598F">
      <w:pPr>
        <w:suppressAutoHyphens w:val="0"/>
        <w:overflowPunct/>
        <w:autoSpaceDE/>
        <w:ind w:left="1134" w:hanging="283"/>
        <w:jc w:val="both"/>
        <w:textAlignment w:val="auto"/>
        <w:rPr>
          <w:rFonts w:ascii="Tahoma" w:hAnsi="Tahoma" w:cs="Tahoma"/>
          <w:kern w:val="0"/>
          <w:lang w:eastAsia="en-US"/>
        </w:rPr>
      </w:pPr>
      <w:r w:rsidRPr="00AF262D">
        <w:rPr>
          <w:rFonts w:ascii="Tahoma" w:hAnsi="Tahoma" w:cs="Tahoma"/>
          <w:kern w:val="0"/>
          <w:lang w:eastAsia="en-US"/>
        </w:rPr>
        <w:t>2)</w:t>
      </w:r>
      <w:r w:rsidR="0049598F">
        <w:rPr>
          <w:rFonts w:ascii="Tahoma" w:hAnsi="Tahoma" w:cs="Tahoma"/>
          <w:kern w:val="0"/>
          <w:lang w:eastAsia="en-US"/>
        </w:rPr>
        <w:t xml:space="preserve"> </w:t>
      </w:r>
      <w:r w:rsidRPr="00AF262D">
        <w:rPr>
          <w:rFonts w:ascii="Tahoma" w:hAnsi="Tahoma" w:cs="Tahoma"/>
          <w:kern w:val="0"/>
          <w:lang w:eastAsia="en-US"/>
        </w:rPr>
        <w:t>zmiana średnioważonej ceny miesięcznej RDNg na TGE może być kalkulowana po upływie 6</w:t>
      </w:r>
      <w:r w:rsidR="0049598F">
        <w:rPr>
          <w:rFonts w:ascii="Tahoma" w:hAnsi="Tahoma" w:cs="Tahoma"/>
          <w:kern w:val="0"/>
          <w:lang w:eastAsia="en-US"/>
        </w:rPr>
        <w:t xml:space="preserve"> </w:t>
      </w:r>
      <w:r w:rsidRPr="00AF262D">
        <w:rPr>
          <w:rFonts w:ascii="Tahoma" w:hAnsi="Tahoma" w:cs="Tahoma"/>
          <w:kern w:val="0"/>
          <w:lang w:eastAsia="en-US"/>
        </w:rPr>
        <w:t>miesięcy obowiązywania umowy na poniższych zasadach:</w:t>
      </w:r>
    </w:p>
    <w:p w14:paraId="68B3C0C1" w14:textId="77777777" w:rsidR="0049598F" w:rsidRPr="0049598F" w:rsidRDefault="00AF262D" w:rsidP="0049598F">
      <w:pPr>
        <w:pStyle w:val="Akapitzlist"/>
        <w:numPr>
          <w:ilvl w:val="1"/>
          <w:numId w:val="28"/>
        </w:numPr>
        <w:tabs>
          <w:tab w:val="left" w:pos="1701"/>
        </w:tabs>
        <w:ind w:left="1701" w:hanging="567"/>
        <w:jc w:val="both"/>
        <w:rPr>
          <w:rFonts w:ascii="Tahoma" w:hAnsi="Tahoma" w:cs="Tahoma"/>
          <w:sz w:val="20"/>
          <w:szCs w:val="20"/>
        </w:rPr>
      </w:pPr>
      <w:r w:rsidRPr="0049598F">
        <w:rPr>
          <w:rFonts w:ascii="Tahoma" w:hAnsi="Tahoma" w:cs="Tahoma"/>
          <w:sz w:val="20"/>
          <w:szCs w:val="20"/>
        </w:rPr>
        <w:t>wartość od 30% do 40% to wszystkie ceny jednostkowe paliwa gazowego zostaną odpowiednio powiększone o 2%</w:t>
      </w:r>
    </w:p>
    <w:p w14:paraId="4EDC5A24" w14:textId="77777777" w:rsidR="0049598F" w:rsidRPr="0049598F" w:rsidRDefault="00AF262D" w:rsidP="0049598F">
      <w:pPr>
        <w:pStyle w:val="Akapitzlist"/>
        <w:numPr>
          <w:ilvl w:val="1"/>
          <w:numId w:val="28"/>
        </w:numPr>
        <w:tabs>
          <w:tab w:val="left" w:pos="1701"/>
        </w:tabs>
        <w:ind w:left="1701" w:hanging="567"/>
        <w:jc w:val="both"/>
        <w:rPr>
          <w:rFonts w:ascii="Tahoma" w:hAnsi="Tahoma" w:cs="Tahoma"/>
          <w:sz w:val="20"/>
          <w:szCs w:val="20"/>
        </w:rPr>
      </w:pPr>
      <w:r w:rsidRPr="0049598F">
        <w:rPr>
          <w:rFonts w:ascii="Tahoma" w:hAnsi="Tahoma" w:cs="Tahoma"/>
          <w:sz w:val="20"/>
          <w:szCs w:val="20"/>
        </w:rPr>
        <w:t>wartość od 40,1% do 50% to wszystkie ceny jednostkowe paliwa gazowego zostaną odpowiednio powiększone o 3%</w:t>
      </w:r>
    </w:p>
    <w:p w14:paraId="5F5FE244" w14:textId="6EDA7C38" w:rsidR="00AF262D" w:rsidRPr="0049598F" w:rsidRDefault="00AF262D" w:rsidP="0049598F">
      <w:pPr>
        <w:pStyle w:val="Akapitzlist"/>
        <w:numPr>
          <w:ilvl w:val="1"/>
          <w:numId w:val="28"/>
        </w:numPr>
        <w:tabs>
          <w:tab w:val="left" w:pos="1701"/>
        </w:tabs>
        <w:ind w:left="1701" w:hanging="567"/>
        <w:jc w:val="both"/>
        <w:rPr>
          <w:rFonts w:ascii="Tahoma" w:hAnsi="Tahoma" w:cs="Tahoma"/>
          <w:sz w:val="20"/>
          <w:szCs w:val="20"/>
        </w:rPr>
      </w:pPr>
      <w:r w:rsidRPr="0049598F">
        <w:rPr>
          <w:rFonts w:ascii="Tahoma" w:hAnsi="Tahoma" w:cs="Tahoma"/>
          <w:sz w:val="20"/>
          <w:szCs w:val="20"/>
        </w:rPr>
        <w:t>wartość od 50,1% to wszystkie ceny jednostkowe paliwa gazowego zostaną odpowiednio powiększone o 5%</w:t>
      </w:r>
    </w:p>
    <w:p w14:paraId="7C783566" w14:textId="778F75B5" w:rsidR="00AF262D" w:rsidRDefault="00AF262D" w:rsidP="00F23B84">
      <w:pPr>
        <w:pStyle w:val="Akapitzlist"/>
        <w:numPr>
          <w:ilvl w:val="0"/>
          <w:numId w:val="25"/>
        </w:numPr>
        <w:tabs>
          <w:tab w:val="left" w:pos="567"/>
        </w:tabs>
        <w:spacing w:after="0"/>
        <w:ind w:hanging="357"/>
        <w:contextualSpacing w:val="0"/>
        <w:jc w:val="both"/>
        <w:rPr>
          <w:rFonts w:ascii="Tahoma" w:hAnsi="Tahoma" w:cs="Tahoma"/>
          <w:sz w:val="20"/>
          <w:szCs w:val="20"/>
        </w:rPr>
      </w:pPr>
      <w:r w:rsidRPr="0049598F">
        <w:rPr>
          <w:rFonts w:ascii="Tahoma" w:hAnsi="Tahoma" w:cs="Tahoma"/>
          <w:sz w:val="20"/>
          <w:szCs w:val="20"/>
        </w:rPr>
        <w:t xml:space="preserve">Zmiana  wysokości  cen  jednostkowych  nastąpi  z dniem podpisanie aneksu. </w:t>
      </w:r>
    </w:p>
    <w:p w14:paraId="55A399B0" w14:textId="798D1D55" w:rsidR="00F23B84" w:rsidRDefault="00F23B84" w:rsidP="00F23B84">
      <w:pPr>
        <w:tabs>
          <w:tab w:val="left" w:pos="567"/>
        </w:tabs>
        <w:jc w:val="both"/>
        <w:rPr>
          <w:rFonts w:ascii="Tahoma" w:hAnsi="Tahoma" w:cs="Tahoma"/>
          <w:b/>
          <w:bCs/>
        </w:rPr>
      </w:pPr>
      <w:r w:rsidRPr="00F23B84">
        <w:rPr>
          <w:rFonts w:ascii="Tahoma" w:hAnsi="Tahoma" w:cs="Tahoma"/>
          <w:b/>
          <w:bCs/>
        </w:rPr>
        <w:t>Odpowiedź:</w:t>
      </w:r>
    </w:p>
    <w:p w14:paraId="35AB464F" w14:textId="3268A38F" w:rsidR="00DA5A56" w:rsidRDefault="00DA5A56" w:rsidP="00F23B84">
      <w:pPr>
        <w:tabs>
          <w:tab w:val="left" w:pos="567"/>
        </w:tabs>
        <w:jc w:val="both"/>
        <w:rPr>
          <w:rFonts w:ascii="Tahoma" w:hAnsi="Tahoma" w:cs="Tahoma"/>
        </w:rPr>
      </w:pPr>
      <w:r>
        <w:rPr>
          <w:rFonts w:ascii="Tahoma" w:hAnsi="Tahoma" w:cs="Tahoma"/>
        </w:rPr>
        <w:t xml:space="preserve">Zamawiający dokonuje modyfikacji § 10 ust 3 </w:t>
      </w:r>
      <w:r w:rsidR="00AF0441">
        <w:rPr>
          <w:rFonts w:ascii="Tahoma" w:hAnsi="Tahoma" w:cs="Tahoma"/>
        </w:rPr>
        <w:t xml:space="preserve">umowy </w:t>
      </w:r>
      <w:r>
        <w:rPr>
          <w:rFonts w:ascii="Tahoma" w:hAnsi="Tahoma" w:cs="Tahoma"/>
        </w:rPr>
        <w:t>w następujący sposób:</w:t>
      </w:r>
    </w:p>
    <w:p w14:paraId="35D9A59C" w14:textId="481DB964" w:rsidR="00DA5A56" w:rsidRPr="00DA5A56" w:rsidRDefault="00DA5A56" w:rsidP="00DA5A56">
      <w:pPr>
        <w:pStyle w:val="Akapitzlist"/>
        <w:numPr>
          <w:ilvl w:val="2"/>
          <w:numId w:val="28"/>
        </w:numPr>
        <w:tabs>
          <w:tab w:val="left" w:pos="284"/>
          <w:tab w:val="left" w:pos="567"/>
        </w:tabs>
        <w:spacing w:after="160" w:line="252" w:lineRule="auto"/>
        <w:ind w:left="567" w:hanging="425"/>
        <w:jc w:val="both"/>
        <w:rPr>
          <w:rFonts w:ascii="Tahoma" w:hAnsi="Tahoma" w:cs="Tahoma"/>
          <w:sz w:val="20"/>
          <w:szCs w:val="20"/>
        </w:rPr>
      </w:pPr>
      <w:r w:rsidRPr="00DA5A56">
        <w:rPr>
          <w:rFonts w:ascii="Tahoma" w:hAnsi="Tahoma" w:cs="Tahoma"/>
          <w:sz w:val="20"/>
          <w:szCs w:val="20"/>
        </w:rPr>
        <w:t xml:space="preserve">Niezależnie od postanowień niniejszego § Strony umowy dopuszczają zmianę wynagrodzenia Wykonawcy. Strony przewidują możliwość zmiany dla stawki jednostkowej za kWh pobranego </w:t>
      </w:r>
      <w:r w:rsidRPr="00DA5A56">
        <w:rPr>
          <w:rFonts w:ascii="Tahoma" w:hAnsi="Tahoma" w:cs="Tahoma"/>
          <w:sz w:val="20"/>
          <w:szCs w:val="20"/>
        </w:rPr>
        <w:lastRenderedPageBreak/>
        <w:t>paliwa gazowego w odniesieniu do wolumenu nie objętego ochroną taryfową, w związku ze wzrostem cen paliwa gazowego, które Wykonawca musi zakupić w celu zrealizowania przedmiotu zamówienia</w:t>
      </w:r>
      <w:r w:rsidR="007F1696">
        <w:rPr>
          <w:rFonts w:ascii="Tahoma" w:hAnsi="Tahoma" w:cs="Tahoma"/>
          <w:sz w:val="20"/>
          <w:szCs w:val="20"/>
        </w:rPr>
        <w:t xml:space="preserve"> pod warunkiem</w:t>
      </w:r>
      <w:r w:rsidR="008F1877">
        <w:rPr>
          <w:rFonts w:ascii="Tahoma" w:hAnsi="Tahoma" w:cs="Tahoma"/>
          <w:sz w:val="20"/>
          <w:szCs w:val="20"/>
        </w:rPr>
        <w:t>:</w:t>
      </w:r>
    </w:p>
    <w:p w14:paraId="79B33001" w14:textId="73577FC2"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 xml:space="preserve">Waloryzacja nie dotyczy cen jednostkowych stosowanych do rozliczeń i zawartych </w:t>
      </w:r>
      <w:r w:rsidR="00AF0441">
        <w:rPr>
          <w:rFonts w:ascii="Tahoma" w:hAnsi="Tahoma" w:cs="Tahoma"/>
          <w:sz w:val="20"/>
          <w:szCs w:val="20"/>
        </w:rPr>
        <w:br/>
      </w:r>
      <w:r w:rsidRPr="00DA5A56">
        <w:rPr>
          <w:rFonts w:ascii="Tahoma" w:hAnsi="Tahoma" w:cs="Tahoma"/>
          <w:sz w:val="20"/>
          <w:szCs w:val="20"/>
        </w:rPr>
        <w:t>w taryfach  dystrybucyjnych i sprzedażowych zatwierdzonych przez Prezesa URE.</w:t>
      </w:r>
    </w:p>
    <w:p w14:paraId="6A458A80"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08DF3F53"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Wykonawca oświadcza, że do dnia zawarcia przedmiotowej umowy dokonał zakupu gazu ziemnego w wysokości 100% (wielkość procentowa) na zasadach złożonej oferty.</w:t>
      </w:r>
    </w:p>
    <w:p w14:paraId="778CF910"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 xml:space="preserve">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763BD791"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Wykonawca składając wniosek o zmianę, powinna powinien przedstawić w szczególności wyliczenie wnioskowanej kwoty zmiany wynagrodzenia oraz dowody na to, że zmiana ceny paliwa gazowego na TGE wpływa na koszt realizacji zamówienia.</w:t>
      </w:r>
    </w:p>
    <w:p w14:paraId="70C9C025" w14:textId="77777777" w:rsidR="00DA5A56" w:rsidRPr="00DA5A56" w:rsidRDefault="00DA5A56" w:rsidP="008F1877">
      <w:pPr>
        <w:pStyle w:val="Akapitzlist"/>
        <w:numPr>
          <w:ilvl w:val="0"/>
          <w:numId w:val="31"/>
        </w:numPr>
        <w:tabs>
          <w:tab w:val="left" w:pos="284"/>
          <w:tab w:val="left" w:pos="567"/>
        </w:tabs>
        <w:spacing w:after="160" w:line="252" w:lineRule="auto"/>
        <w:ind w:left="1276" w:hanging="425"/>
        <w:jc w:val="both"/>
        <w:rPr>
          <w:rFonts w:ascii="Tahoma" w:hAnsi="Tahoma" w:cs="Tahoma"/>
          <w:sz w:val="20"/>
          <w:szCs w:val="20"/>
        </w:rPr>
      </w:pPr>
      <w:r w:rsidRPr="00DA5A56">
        <w:rPr>
          <w:rFonts w:ascii="Tahoma" w:hAnsi="Tahoma" w:cs="Tahoma"/>
          <w:sz w:val="20"/>
          <w:szCs w:val="20"/>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06DD4FFE" w14:textId="77777777" w:rsidR="00DA5A56" w:rsidRPr="00DA5A56" w:rsidRDefault="00DA5A56" w:rsidP="008F1877">
      <w:pPr>
        <w:pStyle w:val="Akapitzlist"/>
        <w:numPr>
          <w:ilvl w:val="0"/>
          <w:numId w:val="31"/>
        </w:numPr>
        <w:tabs>
          <w:tab w:val="left" w:pos="284"/>
          <w:tab w:val="left" w:pos="567"/>
        </w:tabs>
        <w:spacing w:after="0" w:line="252" w:lineRule="auto"/>
        <w:ind w:left="1276" w:hanging="425"/>
        <w:contextualSpacing w:val="0"/>
        <w:jc w:val="both"/>
        <w:rPr>
          <w:rFonts w:ascii="Tahoma" w:hAnsi="Tahoma" w:cs="Tahoma"/>
          <w:sz w:val="20"/>
          <w:szCs w:val="20"/>
        </w:rPr>
      </w:pPr>
      <w:r w:rsidRPr="00DA5A56">
        <w:rPr>
          <w:rFonts w:ascii="Tahoma" w:hAnsi="Tahoma" w:cs="Tahoma"/>
          <w:sz w:val="20"/>
          <w:szCs w:val="20"/>
        </w:rPr>
        <w:t xml:space="preserve">Strona uprawniona jest do złożenia wniosku o waloryzacje w przypadku zmiany średnioważonej ceny miesięcznej RDNg (Rynek Dnia Następnego gazu) na Towarowej Giełdzie Energii SA (cena publikowana w Raportach Miesięcznych </w:t>
      </w:r>
      <w:hyperlink r:id="rId9" w:history="1">
        <w:r w:rsidRPr="00DA5A56">
          <w:rPr>
            <w:rFonts w:ascii="Tahoma" w:hAnsi="Tahoma" w:cs="Tahoma"/>
            <w:sz w:val="20"/>
            <w:szCs w:val="20"/>
          </w:rPr>
          <w:t>https://tge.pl/dane-statystyczne</w:t>
        </w:r>
      </w:hyperlink>
      <w:r w:rsidRPr="00DA5A56">
        <w:rPr>
          <w:rFonts w:ascii="Tahoma" w:hAnsi="Tahoma" w:cs="Tahoma"/>
          <w:sz w:val="20"/>
          <w:szCs w:val="20"/>
        </w:rPr>
        <w:t>).</w:t>
      </w:r>
    </w:p>
    <w:p w14:paraId="7352832F" w14:textId="77777777" w:rsidR="00DA5A56" w:rsidRPr="00AF262D" w:rsidRDefault="00DA5A56" w:rsidP="008F1877">
      <w:pPr>
        <w:tabs>
          <w:tab w:val="left" w:pos="1418"/>
        </w:tabs>
        <w:suppressAutoHyphens w:val="0"/>
        <w:overflowPunct/>
        <w:autoSpaceDE/>
        <w:ind w:left="993" w:firstLine="141"/>
        <w:jc w:val="both"/>
        <w:textAlignment w:val="auto"/>
        <w:rPr>
          <w:rFonts w:ascii="Tahoma" w:hAnsi="Tahoma" w:cs="Tahoma"/>
          <w:kern w:val="0"/>
          <w:lang w:eastAsia="en-US"/>
        </w:rPr>
      </w:pPr>
      <w:r w:rsidRPr="00AF262D">
        <w:rPr>
          <w:rFonts w:ascii="Tahoma" w:hAnsi="Tahoma" w:cs="Tahoma"/>
          <w:kern w:val="0"/>
          <w:lang w:eastAsia="en-US"/>
        </w:rPr>
        <w:t>1)</w:t>
      </w:r>
      <w:r w:rsidRPr="00DA5A56">
        <w:rPr>
          <w:rFonts w:ascii="Tahoma" w:hAnsi="Tahoma" w:cs="Tahoma"/>
          <w:kern w:val="0"/>
          <w:lang w:eastAsia="en-US"/>
        </w:rPr>
        <w:t xml:space="preserve"> </w:t>
      </w:r>
      <w:r w:rsidRPr="00AF262D">
        <w:rPr>
          <w:rFonts w:ascii="Tahoma" w:hAnsi="Tahoma" w:cs="Tahoma"/>
          <w:kern w:val="0"/>
          <w:lang w:eastAsia="en-US"/>
        </w:rPr>
        <w:t>zmiana powinna być liczona od dnia zawarcia umowy</w:t>
      </w:r>
    </w:p>
    <w:p w14:paraId="3F7F9FF4" w14:textId="77777777" w:rsidR="00DA5A56" w:rsidRPr="00AF262D" w:rsidRDefault="00DA5A56" w:rsidP="008F1877">
      <w:pPr>
        <w:suppressAutoHyphens w:val="0"/>
        <w:overflowPunct/>
        <w:autoSpaceDE/>
        <w:ind w:left="1134"/>
        <w:jc w:val="both"/>
        <w:textAlignment w:val="auto"/>
        <w:rPr>
          <w:rFonts w:ascii="Tahoma" w:hAnsi="Tahoma" w:cs="Tahoma"/>
          <w:kern w:val="0"/>
          <w:lang w:eastAsia="en-US"/>
        </w:rPr>
      </w:pPr>
      <w:r w:rsidRPr="00AF262D">
        <w:rPr>
          <w:rFonts w:ascii="Tahoma" w:hAnsi="Tahoma" w:cs="Tahoma"/>
          <w:kern w:val="0"/>
          <w:lang w:eastAsia="en-US"/>
        </w:rPr>
        <w:t>2)</w:t>
      </w:r>
      <w:r w:rsidRPr="00DA5A56">
        <w:rPr>
          <w:rFonts w:ascii="Tahoma" w:hAnsi="Tahoma" w:cs="Tahoma"/>
          <w:kern w:val="0"/>
          <w:lang w:eastAsia="en-US"/>
        </w:rPr>
        <w:t xml:space="preserve"> </w:t>
      </w:r>
      <w:r w:rsidRPr="00AF262D">
        <w:rPr>
          <w:rFonts w:ascii="Tahoma" w:hAnsi="Tahoma" w:cs="Tahoma"/>
          <w:kern w:val="0"/>
          <w:lang w:eastAsia="en-US"/>
        </w:rPr>
        <w:t>zmiana średnioważonej ceny miesięcznej RDNg na TGE może być kalkulowana po upływie 6</w:t>
      </w:r>
      <w:r w:rsidRPr="00DA5A56">
        <w:rPr>
          <w:rFonts w:ascii="Tahoma" w:hAnsi="Tahoma" w:cs="Tahoma"/>
          <w:kern w:val="0"/>
          <w:lang w:eastAsia="en-US"/>
        </w:rPr>
        <w:t xml:space="preserve"> </w:t>
      </w:r>
      <w:r w:rsidRPr="00AF262D">
        <w:rPr>
          <w:rFonts w:ascii="Tahoma" w:hAnsi="Tahoma" w:cs="Tahoma"/>
          <w:kern w:val="0"/>
          <w:lang w:eastAsia="en-US"/>
        </w:rPr>
        <w:t>miesięcy obowiązywania umowy na poniższych zasadach:</w:t>
      </w:r>
    </w:p>
    <w:p w14:paraId="1E28337A" w14:textId="77777777" w:rsidR="00DA5A56" w:rsidRPr="00DA5A56" w:rsidRDefault="00DA5A56" w:rsidP="008F1877">
      <w:pPr>
        <w:pStyle w:val="Akapitzlist"/>
        <w:numPr>
          <w:ilvl w:val="1"/>
          <w:numId w:val="31"/>
        </w:numPr>
        <w:tabs>
          <w:tab w:val="left" w:pos="1701"/>
        </w:tabs>
        <w:ind w:left="1701" w:hanging="567"/>
        <w:jc w:val="both"/>
        <w:rPr>
          <w:rFonts w:ascii="Tahoma" w:hAnsi="Tahoma" w:cs="Tahoma"/>
          <w:sz w:val="20"/>
          <w:szCs w:val="20"/>
        </w:rPr>
      </w:pPr>
      <w:r w:rsidRPr="00DA5A56">
        <w:rPr>
          <w:rFonts w:ascii="Tahoma" w:hAnsi="Tahoma" w:cs="Tahoma"/>
          <w:sz w:val="20"/>
          <w:szCs w:val="20"/>
        </w:rPr>
        <w:t>wartość od 30% do 40% to wszystkie ceny jednostkowe paliwa gazowego zostaną odpowiednio powiększone o 2%</w:t>
      </w:r>
    </w:p>
    <w:p w14:paraId="074B8F03" w14:textId="77777777" w:rsidR="00DA5A56" w:rsidRPr="00DA5A56" w:rsidRDefault="00DA5A56" w:rsidP="008F1877">
      <w:pPr>
        <w:pStyle w:val="Akapitzlist"/>
        <w:numPr>
          <w:ilvl w:val="1"/>
          <w:numId w:val="31"/>
        </w:numPr>
        <w:tabs>
          <w:tab w:val="left" w:pos="1701"/>
        </w:tabs>
        <w:ind w:left="1701" w:hanging="567"/>
        <w:jc w:val="both"/>
        <w:rPr>
          <w:rFonts w:ascii="Tahoma" w:hAnsi="Tahoma" w:cs="Tahoma"/>
          <w:sz w:val="20"/>
          <w:szCs w:val="20"/>
        </w:rPr>
      </w:pPr>
      <w:r w:rsidRPr="00DA5A56">
        <w:rPr>
          <w:rFonts w:ascii="Tahoma" w:hAnsi="Tahoma" w:cs="Tahoma"/>
          <w:sz w:val="20"/>
          <w:szCs w:val="20"/>
        </w:rPr>
        <w:t>wartość od 40,1% do 50% to wszystkie ceny jednostkowe paliwa gazowego zostaną odpowiednio powiększone o 3%</w:t>
      </w:r>
    </w:p>
    <w:p w14:paraId="78BA28B3" w14:textId="77777777" w:rsidR="00DA5A56" w:rsidRPr="00DA5A56" w:rsidRDefault="00DA5A56" w:rsidP="008F1877">
      <w:pPr>
        <w:pStyle w:val="Akapitzlist"/>
        <w:numPr>
          <w:ilvl w:val="1"/>
          <w:numId w:val="31"/>
        </w:numPr>
        <w:tabs>
          <w:tab w:val="left" w:pos="1701"/>
        </w:tabs>
        <w:ind w:left="1701" w:hanging="567"/>
        <w:jc w:val="both"/>
        <w:rPr>
          <w:rFonts w:ascii="Tahoma" w:hAnsi="Tahoma" w:cs="Tahoma"/>
          <w:sz w:val="20"/>
          <w:szCs w:val="20"/>
        </w:rPr>
      </w:pPr>
      <w:r w:rsidRPr="00DA5A56">
        <w:rPr>
          <w:rFonts w:ascii="Tahoma" w:hAnsi="Tahoma" w:cs="Tahoma"/>
          <w:sz w:val="20"/>
          <w:szCs w:val="20"/>
        </w:rPr>
        <w:t>wartość od 50,1% to wszystkie ceny jednostkowe paliwa gazowego zostaną odpowiednio powiększone o 5%</w:t>
      </w:r>
    </w:p>
    <w:p w14:paraId="4C7CC601" w14:textId="1C3EB316" w:rsidR="00DA5A56" w:rsidRDefault="00DA5A56" w:rsidP="007F1696">
      <w:pPr>
        <w:pStyle w:val="Akapitzlist"/>
        <w:numPr>
          <w:ilvl w:val="0"/>
          <w:numId w:val="31"/>
        </w:numPr>
        <w:tabs>
          <w:tab w:val="left" w:pos="567"/>
        </w:tabs>
        <w:spacing w:after="0"/>
        <w:ind w:left="1276" w:hanging="425"/>
        <w:contextualSpacing w:val="0"/>
        <w:jc w:val="both"/>
        <w:rPr>
          <w:rFonts w:ascii="Tahoma" w:hAnsi="Tahoma" w:cs="Tahoma"/>
          <w:sz w:val="20"/>
          <w:szCs w:val="20"/>
        </w:rPr>
      </w:pPr>
      <w:r w:rsidRPr="00DA5A56">
        <w:rPr>
          <w:rFonts w:ascii="Tahoma" w:hAnsi="Tahoma" w:cs="Tahoma"/>
          <w:sz w:val="20"/>
          <w:szCs w:val="20"/>
        </w:rPr>
        <w:t xml:space="preserve">Zmiana  wysokości  cen  jednostkowych  nastąpi  z dniem podpisanie aneksu. </w:t>
      </w:r>
    </w:p>
    <w:p w14:paraId="2C690E69" w14:textId="12C8F901" w:rsidR="007F1696" w:rsidRPr="007F1696" w:rsidRDefault="007F1696" w:rsidP="007F1696">
      <w:pPr>
        <w:pStyle w:val="Akapitzlist"/>
        <w:numPr>
          <w:ilvl w:val="0"/>
          <w:numId w:val="31"/>
        </w:numPr>
        <w:tabs>
          <w:tab w:val="left" w:pos="567"/>
        </w:tabs>
        <w:spacing w:after="120"/>
        <w:ind w:left="1276" w:hanging="425"/>
        <w:contextualSpacing w:val="0"/>
        <w:jc w:val="both"/>
        <w:rPr>
          <w:rFonts w:ascii="Tahoma" w:hAnsi="Tahoma" w:cs="Tahoma"/>
          <w:sz w:val="20"/>
          <w:szCs w:val="20"/>
        </w:rPr>
      </w:pPr>
      <w:r w:rsidRPr="007F1696">
        <w:rPr>
          <w:rFonts w:ascii="Tahoma" w:hAnsi="Tahoma" w:cs="Tahoma"/>
          <w:sz w:val="20"/>
          <w:szCs w:val="20"/>
        </w:rPr>
        <w:t xml:space="preserve">Maksymalny łączny wzrost wynagrodzenia Wykonawcy, w związku z zastosowaniem mechanizmu waloryzacji, wynosi </w:t>
      </w:r>
      <w:r>
        <w:rPr>
          <w:rFonts w:ascii="Tahoma" w:hAnsi="Tahoma" w:cs="Tahoma"/>
          <w:sz w:val="20"/>
          <w:szCs w:val="20"/>
        </w:rPr>
        <w:t>5</w:t>
      </w:r>
      <w:r w:rsidRPr="007F1696">
        <w:rPr>
          <w:rFonts w:ascii="Tahoma" w:hAnsi="Tahoma" w:cs="Tahoma"/>
          <w:sz w:val="20"/>
          <w:szCs w:val="20"/>
        </w:rPr>
        <w:t xml:space="preserve">% wartości wynagrodzenia określonego w § </w:t>
      </w:r>
      <w:r>
        <w:rPr>
          <w:rFonts w:ascii="Tahoma" w:hAnsi="Tahoma" w:cs="Tahoma"/>
          <w:sz w:val="20"/>
          <w:szCs w:val="20"/>
        </w:rPr>
        <w:t>7</w:t>
      </w:r>
      <w:r w:rsidRPr="007F1696">
        <w:rPr>
          <w:rFonts w:ascii="Tahoma" w:hAnsi="Tahoma" w:cs="Tahoma"/>
          <w:sz w:val="20"/>
          <w:szCs w:val="20"/>
        </w:rPr>
        <w:t xml:space="preserve"> ust.</w:t>
      </w:r>
      <w:r>
        <w:rPr>
          <w:rFonts w:ascii="Tahoma" w:hAnsi="Tahoma" w:cs="Tahoma"/>
          <w:sz w:val="20"/>
          <w:szCs w:val="20"/>
        </w:rPr>
        <w:t xml:space="preserve"> 1 umowy.</w:t>
      </w:r>
    </w:p>
    <w:p w14:paraId="0AB5B76A" w14:textId="44156568" w:rsidR="00F23B84" w:rsidRPr="00F23B84" w:rsidRDefault="00F23B84" w:rsidP="00F23B84">
      <w:pPr>
        <w:tabs>
          <w:tab w:val="left" w:pos="567"/>
        </w:tabs>
        <w:jc w:val="both"/>
        <w:rPr>
          <w:rFonts w:ascii="Tahoma" w:hAnsi="Tahoma" w:cs="Tahoma"/>
          <w:b/>
          <w:bCs/>
        </w:rPr>
      </w:pPr>
      <w:r w:rsidRPr="00F23B84">
        <w:rPr>
          <w:rFonts w:ascii="Tahoma" w:hAnsi="Tahoma" w:cs="Tahoma"/>
          <w:b/>
          <w:bCs/>
        </w:rPr>
        <w:t>Pytanie nr 14</w:t>
      </w:r>
    </w:p>
    <w:p w14:paraId="2AA57D12" w14:textId="05881E9A"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Dotyczy par. 12 projektu umowy. Wykonawca wnosi o:</w:t>
      </w:r>
    </w:p>
    <w:p w14:paraId="29BBEE7D" w14:textId="520AB1D7" w:rsid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Ust. 7 – proszę o zmniejszenie kary do 10%</w:t>
      </w:r>
    </w:p>
    <w:p w14:paraId="7F557246" w14:textId="462349FD" w:rsidR="00F23B84" w:rsidRPr="00F23B84" w:rsidRDefault="00F23B84" w:rsidP="00F23B84">
      <w:pPr>
        <w:suppressAutoHyphens w:val="0"/>
        <w:overflowPunct/>
        <w:autoSpaceDE/>
        <w:jc w:val="both"/>
        <w:textAlignment w:val="auto"/>
        <w:rPr>
          <w:rFonts w:ascii="Tahoma" w:hAnsi="Tahoma" w:cs="Tahoma"/>
          <w:b/>
          <w:bCs/>
          <w:kern w:val="0"/>
          <w:lang w:eastAsia="pl-PL"/>
        </w:rPr>
      </w:pPr>
      <w:r w:rsidRPr="00F23B84">
        <w:rPr>
          <w:rFonts w:ascii="Tahoma" w:hAnsi="Tahoma" w:cs="Tahoma"/>
          <w:b/>
          <w:bCs/>
          <w:kern w:val="0"/>
          <w:lang w:eastAsia="pl-PL"/>
        </w:rPr>
        <w:t>Odpowiedź:</w:t>
      </w:r>
    </w:p>
    <w:p w14:paraId="52DA4F31" w14:textId="23C06AAB" w:rsidR="00F23B84" w:rsidRDefault="00F23B84" w:rsidP="000561F8">
      <w:pPr>
        <w:suppressAutoHyphens w:val="0"/>
        <w:overflowPunct/>
        <w:autoSpaceDE/>
        <w:spacing w:after="120"/>
        <w:jc w:val="both"/>
        <w:textAlignment w:val="auto"/>
        <w:rPr>
          <w:rFonts w:ascii="Tahoma" w:hAnsi="Tahoma" w:cs="Tahoma"/>
          <w:kern w:val="0"/>
          <w:lang w:eastAsia="pl-PL"/>
        </w:rPr>
      </w:pPr>
      <w:r>
        <w:rPr>
          <w:rFonts w:ascii="Tahoma" w:hAnsi="Tahoma" w:cs="Tahoma"/>
          <w:kern w:val="0"/>
          <w:lang w:eastAsia="pl-PL"/>
        </w:rPr>
        <w:t>Zamawiający wyraża zgodę.</w:t>
      </w:r>
    </w:p>
    <w:p w14:paraId="3A96C9C5" w14:textId="77777777" w:rsidR="00F23B84" w:rsidRPr="00F23B84" w:rsidRDefault="00F23B84" w:rsidP="00F23B84">
      <w:pPr>
        <w:suppressAutoHyphens w:val="0"/>
        <w:overflowPunct/>
        <w:autoSpaceDE/>
        <w:jc w:val="both"/>
        <w:textAlignment w:val="auto"/>
        <w:rPr>
          <w:rFonts w:ascii="Tahoma" w:hAnsi="Tahoma" w:cs="Tahoma"/>
          <w:b/>
          <w:bCs/>
          <w:kern w:val="0"/>
          <w:lang w:eastAsia="pl-PL"/>
        </w:rPr>
      </w:pPr>
      <w:r w:rsidRPr="00F23B84">
        <w:rPr>
          <w:rFonts w:ascii="Tahoma" w:hAnsi="Tahoma" w:cs="Tahoma"/>
          <w:b/>
          <w:bCs/>
          <w:kern w:val="0"/>
          <w:lang w:eastAsia="pl-PL"/>
        </w:rPr>
        <w:t>Pytanie nr 15</w:t>
      </w:r>
    </w:p>
    <w:p w14:paraId="29B8E7CF" w14:textId="7D3A247D"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Wykonawca prosi o weryfikację ilości paliwa gazowego, które zostały wskazane w formularzu cenowym.</w:t>
      </w:r>
    </w:p>
    <w:p w14:paraId="35A1C518"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Mowa o punktach podlegających częściowej ochronie taryfowej, gdzie ilości nie zgadzają się z podziałem procentowym oświadczenia o ochronie taryfowej, np.:</w:t>
      </w:r>
    </w:p>
    <w:p w14:paraId="1A12FBD8" w14:textId="77777777" w:rsidR="00AF262D" w:rsidRPr="00AF262D" w:rsidRDefault="00AF262D" w:rsidP="00BF2A67">
      <w:pPr>
        <w:suppressAutoHyphens w:val="0"/>
        <w:overflowPunct/>
        <w:autoSpaceDE/>
        <w:ind w:left="720"/>
        <w:jc w:val="both"/>
        <w:textAlignment w:val="auto"/>
        <w:rPr>
          <w:rFonts w:ascii="Tahoma" w:hAnsi="Tahoma" w:cs="Tahoma"/>
          <w:kern w:val="0"/>
          <w:lang w:eastAsia="pl-PL"/>
        </w:rPr>
      </w:pPr>
    </w:p>
    <w:p w14:paraId="655443F1"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PPG 8018590365500000026111 – zapotrzebowanie razem: 334 531 kWh</w:t>
      </w:r>
    </w:p>
    <w:p w14:paraId="6CBF5069"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Formularz cenowy bez ochrony – 173 749 kWh</w:t>
      </w:r>
    </w:p>
    <w:p w14:paraId="027CC083"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Formularz cenowy z ochroną – 160 782 kWh</w:t>
      </w:r>
    </w:p>
    <w:p w14:paraId="06F21884"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______________________________________</w:t>
      </w:r>
    </w:p>
    <w:p w14:paraId="10A338E7"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lastRenderedPageBreak/>
        <w:t>Przeliczając ze wskazanego podziału procentowego:</w:t>
      </w:r>
    </w:p>
    <w:p w14:paraId="60CAC22F" w14:textId="77777777" w:rsidR="00AF262D" w:rsidRPr="00AF262D" w:rsidRDefault="00AF262D" w:rsidP="00F23B84">
      <w:pPr>
        <w:suppressAutoHyphens w:val="0"/>
        <w:overflowPunct/>
        <w:autoSpaceDE/>
        <w:jc w:val="both"/>
        <w:textAlignment w:val="auto"/>
        <w:rPr>
          <w:rFonts w:ascii="Tahoma" w:hAnsi="Tahoma" w:cs="Tahoma"/>
          <w:kern w:val="0"/>
          <w:lang w:eastAsia="pl-PL"/>
        </w:rPr>
      </w:pPr>
      <w:r w:rsidRPr="00AF262D">
        <w:rPr>
          <w:rFonts w:ascii="Tahoma" w:hAnsi="Tahoma" w:cs="Tahoma"/>
          <w:kern w:val="0"/>
          <w:lang w:eastAsia="pl-PL"/>
        </w:rPr>
        <w:t>Bez ochrony 48,96% z 334 531 kWh daje 163 786 kWh</w:t>
      </w:r>
    </w:p>
    <w:p w14:paraId="5D887295" w14:textId="3DFF273A" w:rsidR="00AF262D" w:rsidRDefault="00AF262D" w:rsidP="000561F8">
      <w:pPr>
        <w:suppressAutoHyphens w:val="0"/>
        <w:overflowPunct/>
        <w:autoSpaceDE/>
        <w:spacing w:after="120"/>
        <w:jc w:val="both"/>
        <w:textAlignment w:val="auto"/>
        <w:rPr>
          <w:rFonts w:ascii="Tahoma" w:hAnsi="Tahoma" w:cs="Tahoma"/>
          <w:kern w:val="0"/>
          <w:lang w:eastAsia="pl-PL"/>
        </w:rPr>
      </w:pPr>
      <w:r w:rsidRPr="00AF262D">
        <w:rPr>
          <w:rFonts w:ascii="Tahoma" w:hAnsi="Tahoma" w:cs="Tahoma"/>
          <w:kern w:val="0"/>
          <w:lang w:eastAsia="pl-PL"/>
        </w:rPr>
        <w:t>Z ochroną 51,04% z 334 531 kWh daje 170 745 kWh</w:t>
      </w:r>
    </w:p>
    <w:p w14:paraId="0090BE4E" w14:textId="48FDC3A1" w:rsidR="00F23B84" w:rsidRPr="000561F8" w:rsidRDefault="00F23B84" w:rsidP="00F23B84">
      <w:pPr>
        <w:suppressAutoHyphens w:val="0"/>
        <w:overflowPunct/>
        <w:autoSpaceDE/>
        <w:jc w:val="both"/>
        <w:textAlignment w:val="auto"/>
        <w:rPr>
          <w:rFonts w:ascii="Tahoma" w:hAnsi="Tahoma" w:cs="Tahoma"/>
          <w:b/>
          <w:bCs/>
          <w:kern w:val="0"/>
          <w:lang w:eastAsia="pl-PL"/>
        </w:rPr>
      </w:pPr>
      <w:r w:rsidRPr="000561F8">
        <w:rPr>
          <w:rFonts w:ascii="Tahoma" w:hAnsi="Tahoma" w:cs="Tahoma"/>
          <w:b/>
          <w:bCs/>
          <w:kern w:val="0"/>
          <w:lang w:eastAsia="pl-PL"/>
        </w:rPr>
        <w:t>Odpowiedź:</w:t>
      </w:r>
    </w:p>
    <w:p w14:paraId="4A46CB68" w14:textId="520709A0" w:rsidR="00F23B84" w:rsidRDefault="00F23B84" w:rsidP="00F23B84">
      <w:pPr>
        <w:suppressAutoHyphens w:val="0"/>
        <w:overflowPunct/>
        <w:autoSpaceDE/>
        <w:jc w:val="both"/>
        <w:textAlignment w:val="auto"/>
        <w:rPr>
          <w:rFonts w:ascii="Tahoma" w:hAnsi="Tahoma" w:cs="Tahoma"/>
          <w:kern w:val="0"/>
          <w:lang w:eastAsia="pl-PL"/>
        </w:rPr>
      </w:pPr>
      <w:r>
        <w:rPr>
          <w:rFonts w:ascii="Tahoma" w:hAnsi="Tahoma" w:cs="Tahoma"/>
          <w:kern w:val="0"/>
          <w:lang w:eastAsia="pl-PL"/>
        </w:rPr>
        <w:t xml:space="preserve">Zamawiający poprawił wartości w formularzu ofertowym oraz zał. nr 1 do swz. </w:t>
      </w:r>
    </w:p>
    <w:p w14:paraId="1597BA39" w14:textId="77777777" w:rsidR="000D5CDC" w:rsidRDefault="000D5CDC" w:rsidP="00C134FF">
      <w:pPr>
        <w:jc w:val="both"/>
        <w:rPr>
          <w:rFonts w:ascii="Tahoma" w:hAnsi="Tahoma" w:cs="Tahoma"/>
          <w:b/>
          <w:bCs/>
          <w:sz w:val="24"/>
          <w:szCs w:val="24"/>
        </w:rPr>
      </w:pPr>
    </w:p>
    <w:p w14:paraId="5BC8F16C" w14:textId="29E0C5C6" w:rsidR="00C134FF" w:rsidRPr="00395FB9" w:rsidRDefault="00C134FF" w:rsidP="00C134FF">
      <w:pPr>
        <w:jc w:val="both"/>
        <w:rPr>
          <w:rFonts w:ascii="Tahoma" w:hAnsi="Tahoma" w:cs="Tahoma"/>
          <w:b/>
          <w:bCs/>
        </w:rPr>
      </w:pPr>
      <w:r w:rsidRPr="00395FB9">
        <w:rPr>
          <w:rFonts w:ascii="Tahoma" w:hAnsi="Tahoma" w:cs="Tahoma"/>
          <w:b/>
          <w:bCs/>
        </w:rPr>
        <w:t>Zmiany dotyczące SWZ</w:t>
      </w:r>
      <w:r w:rsidR="00426D06" w:rsidRPr="00395FB9">
        <w:rPr>
          <w:rFonts w:ascii="Tahoma" w:hAnsi="Tahoma" w:cs="Tahoma"/>
          <w:b/>
          <w:bCs/>
        </w:rPr>
        <w:t xml:space="preserve"> </w:t>
      </w:r>
    </w:p>
    <w:p w14:paraId="47DF8B07" w14:textId="77777777" w:rsidR="00C134FF" w:rsidRPr="00C134FF" w:rsidRDefault="00C134FF" w:rsidP="00C134FF">
      <w:pPr>
        <w:jc w:val="both"/>
        <w:rPr>
          <w:rFonts w:ascii="Tahoma" w:hAnsi="Tahoma" w:cs="Tahoma"/>
        </w:rPr>
      </w:pPr>
    </w:p>
    <w:p w14:paraId="58268FC5" w14:textId="2A5B83C1" w:rsidR="00920CF8" w:rsidRPr="00920CF8" w:rsidRDefault="00BA24CB" w:rsidP="00920CF8">
      <w:pPr>
        <w:pStyle w:val="Akapitzlist"/>
        <w:numPr>
          <w:ilvl w:val="0"/>
          <w:numId w:val="9"/>
        </w:numPr>
        <w:tabs>
          <w:tab w:val="left" w:pos="1080"/>
        </w:tabs>
        <w:spacing w:line="240" w:lineRule="auto"/>
        <w:ind w:left="426" w:hanging="426"/>
        <w:jc w:val="both"/>
        <w:rPr>
          <w:rFonts w:ascii="Tahoma" w:hAnsi="Tahoma" w:cs="Tahoma"/>
          <w:b/>
          <w:bCs/>
          <w:sz w:val="20"/>
          <w:szCs w:val="20"/>
        </w:rPr>
      </w:pPr>
      <w:r>
        <w:rPr>
          <w:rFonts w:ascii="Tahoma" w:hAnsi="Tahoma" w:cs="Tahoma"/>
          <w:b/>
          <w:bCs/>
          <w:sz w:val="20"/>
          <w:szCs w:val="20"/>
        </w:rPr>
        <w:t>W rozdziale II ust. 1.3:</w:t>
      </w:r>
    </w:p>
    <w:p w14:paraId="3F76C8AC" w14:textId="2E99B52A" w:rsidR="00BA24CB" w:rsidRDefault="00BA24CB" w:rsidP="00BA24CB">
      <w:pPr>
        <w:tabs>
          <w:tab w:val="left" w:pos="1080"/>
        </w:tabs>
        <w:jc w:val="both"/>
        <w:rPr>
          <w:rFonts w:ascii="Tahoma" w:hAnsi="Tahoma" w:cs="Tahoma"/>
        </w:rPr>
      </w:pPr>
      <w:r>
        <w:rPr>
          <w:rFonts w:ascii="Tahoma" w:hAnsi="Tahoma" w:cs="Tahoma"/>
        </w:rPr>
        <w:t xml:space="preserve">Wolumen prognozowanego paliwa jaka będzie dostarczana i rozliczana na podstawie cen wynikających </w:t>
      </w:r>
      <w:r>
        <w:rPr>
          <w:rFonts w:ascii="Tahoma" w:hAnsi="Tahoma" w:cs="Tahoma"/>
        </w:rPr>
        <w:br/>
        <w:t xml:space="preserve">z ustawy z dnia 26 stycznia 2022r. zmienia się z 1331087 kWh na </w:t>
      </w:r>
      <w:r w:rsidR="00DE51B1">
        <w:rPr>
          <w:rFonts w:ascii="Tahoma" w:hAnsi="Tahoma" w:cs="Tahoma"/>
        </w:rPr>
        <w:t>1341049 kWh.</w:t>
      </w:r>
    </w:p>
    <w:p w14:paraId="36D1807E" w14:textId="77777777" w:rsidR="00920CF8" w:rsidRPr="00920CF8" w:rsidRDefault="00920CF8" w:rsidP="00920CF8">
      <w:pPr>
        <w:tabs>
          <w:tab w:val="left" w:pos="709"/>
        </w:tabs>
        <w:jc w:val="both"/>
        <w:rPr>
          <w:rFonts w:ascii="Tahoma" w:hAnsi="Tahoma" w:cs="Tahoma"/>
          <w:b/>
          <w:bCs/>
        </w:rPr>
      </w:pPr>
    </w:p>
    <w:p w14:paraId="5F821DB1" w14:textId="05CFD6BF" w:rsidR="00920CF8" w:rsidRPr="00920CF8" w:rsidRDefault="00920CF8" w:rsidP="00920CF8">
      <w:pPr>
        <w:pStyle w:val="Akapitzlist"/>
        <w:numPr>
          <w:ilvl w:val="0"/>
          <w:numId w:val="9"/>
        </w:numPr>
        <w:tabs>
          <w:tab w:val="left" w:pos="426"/>
        </w:tabs>
        <w:ind w:hanging="720"/>
        <w:jc w:val="both"/>
        <w:rPr>
          <w:rFonts w:ascii="Tahoma" w:hAnsi="Tahoma" w:cs="Tahoma"/>
          <w:b/>
          <w:bCs/>
          <w:sz w:val="20"/>
          <w:szCs w:val="20"/>
        </w:rPr>
      </w:pPr>
      <w:r w:rsidRPr="00920CF8">
        <w:rPr>
          <w:rFonts w:ascii="Tahoma" w:hAnsi="Tahoma" w:cs="Tahoma"/>
          <w:b/>
          <w:bCs/>
          <w:sz w:val="20"/>
          <w:szCs w:val="20"/>
        </w:rPr>
        <w:t>W rozdziale VIII ust. 1</w:t>
      </w:r>
      <w:r>
        <w:rPr>
          <w:rFonts w:ascii="Tahoma" w:hAnsi="Tahoma" w:cs="Tahoma"/>
          <w:b/>
          <w:bCs/>
          <w:sz w:val="20"/>
          <w:szCs w:val="20"/>
        </w:rPr>
        <w:t xml:space="preserve"> otrzymuje brzmienie</w:t>
      </w:r>
      <w:r w:rsidRPr="00920CF8">
        <w:rPr>
          <w:rFonts w:ascii="Tahoma" w:hAnsi="Tahoma" w:cs="Tahoma"/>
          <w:b/>
          <w:bCs/>
          <w:sz w:val="20"/>
          <w:szCs w:val="20"/>
        </w:rPr>
        <w:t>:</w:t>
      </w:r>
    </w:p>
    <w:p w14:paraId="3598C6BB" w14:textId="333DE826" w:rsidR="00920CF8" w:rsidRPr="00920CF8" w:rsidRDefault="00920CF8" w:rsidP="00920CF8">
      <w:pPr>
        <w:tabs>
          <w:tab w:val="left" w:pos="1080"/>
        </w:tabs>
        <w:jc w:val="both"/>
        <w:rPr>
          <w:rFonts w:ascii="Tahoma" w:hAnsi="Tahoma" w:cs="Tahoma"/>
        </w:rPr>
      </w:pPr>
      <w:r>
        <w:rPr>
          <w:rFonts w:ascii="Tahoma" w:hAnsi="Tahoma" w:cs="Tahoma"/>
        </w:rPr>
        <w:t>Termin związania ofertą wynosi 20 dni, powyższe oznacza, iż Wykonawca jest związany ofertą do dnia 08.05.2023r. Bieg terminu związania ofertą rozpoczyna się od dnia upływu terminu składania ofert.</w:t>
      </w:r>
    </w:p>
    <w:p w14:paraId="146F479F" w14:textId="77777777" w:rsidR="00BA24CB" w:rsidRPr="00BA24CB" w:rsidRDefault="00BA24CB" w:rsidP="00BA24CB">
      <w:pPr>
        <w:tabs>
          <w:tab w:val="left" w:pos="1080"/>
        </w:tabs>
        <w:jc w:val="both"/>
        <w:rPr>
          <w:rFonts w:ascii="Tahoma" w:hAnsi="Tahoma" w:cs="Tahoma"/>
        </w:rPr>
      </w:pPr>
    </w:p>
    <w:p w14:paraId="6D756D04" w14:textId="77777777" w:rsidR="00123757" w:rsidRDefault="00123757" w:rsidP="00123757">
      <w:pPr>
        <w:widowControl w:val="0"/>
        <w:autoSpaceDN w:val="0"/>
        <w:spacing w:after="120" w:line="260" w:lineRule="atLeast"/>
        <w:jc w:val="both"/>
        <w:rPr>
          <w:rFonts w:ascii="Tahoma" w:hAnsi="Tahoma" w:cs="Tahoma"/>
        </w:rPr>
      </w:pPr>
      <w:r>
        <w:rPr>
          <w:rFonts w:ascii="Tahoma" w:hAnsi="Tahoma" w:cs="Tahoma"/>
        </w:rPr>
        <w:t>Zamawiający na podstawie art. 286 ust. 9 ustawy Pzp zamieścił W Biuletynie Zamówień Publicznych ogłoszenie o zmianie, a dokonaną zmianę udostępnia na stronie internetowej prowadzonego postępowania.</w:t>
      </w:r>
    </w:p>
    <w:p w14:paraId="4CE4216C" w14:textId="5C591597" w:rsidR="00123757" w:rsidRDefault="00123757" w:rsidP="00123757">
      <w:pPr>
        <w:widowControl w:val="0"/>
        <w:autoSpaceDN w:val="0"/>
        <w:spacing w:line="260" w:lineRule="atLeast"/>
        <w:jc w:val="both"/>
        <w:rPr>
          <w:rFonts w:ascii="Tahoma" w:hAnsi="Tahoma" w:cs="Tahoma"/>
        </w:rPr>
      </w:pPr>
      <w:r>
        <w:rPr>
          <w:rFonts w:ascii="Tahoma" w:hAnsi="Tahoma" w:cs="Tahoma"/>
        </w:rPr>
        <w:t>W</w:t>
      </w:r>
      <w:r w:rsidRPr="00DD1661">
        <w:rPr>
          <w:rFonts w:ascii="Tahoma" w:hAnsi="Tahoma" w:cs="Tahoma"/>
        </w:rPr>
        <w:t xml:space="preserve">prowadzone zmiany stanowią integralną część SWZ i są wiążące dla wszystkich Wykonawców ubiegających się o udzielenie zamówienia. </w:t>
      </w:r>
      <w:r w:rsidR="00A64DE9">
        <w:rPr>
          <w:rFonts w:ascii="Tahoma" w:hAnsi="Tahoma" w:cs="Tahoma"/>
        </w:rPr>
        <w:t>W</w:t>
      </w:r>
      <w:r w:rsidR="00A64DE9" w:rsidRPr="00A64DE9">
        <w:rPr>
          <w:rFonts w:ascii="Tahoma" w:hAnsi="Tahoma" w:cs="Tahoma"/>
        </w:rPr>
        <w:t xml:space="preserve"> wycenie należy uwzględnić wszystkie zmiany wprowadzone przez Zamawiającego w udzielonych odpowiedziach</w:t>
      </w:r>
      <w:r w:rsidR="00A64DE9">
        <w:rPr>
          <w:rFonts w:ascii="Tahoma" w:hAnsi="Tahoma" w:cs="Tahoma"/>
        </w:rPr>
        <w:t>.</w:t>
      </w:r>
    </w:p>
    <w:p w14:paraId="609E1FAA" w14:textId="2D31A67C" w:rsidR="00A64DE9" w:rsidRDefault="00A64DE9" w:rsidP="00123757">
      <w:pPr>
        <w:widowControl w:val="0"/>
        <w:autoSpaceDN w:val="0"/>
        <w:spacing w:line="260" w:lineRule="atLeast"/>
        <w:jc w:val="both"/>
        <w:rPr>
          <w:rFonts w:ascii="Tahoma" w:hAnsi="Tahoma" w:cs="Tahoma"/>
        </w:rPr>
      </w:pPr>
    </w:p>
    <w:p w14:paraId="0B60BFEE" w14:textId="7463B7DC" w:rsidR="00123757" w:rsidRDefault="00123757" w:rsidP="00995280">
      <w:pPr>
        <w:widowControl w:val="0"/>
        <w:autoSpaceDN w:val="0"/>
        <w:spacing w:line="260" w:lineRule="atLeast"/>
        <w:jc w:val="both"/>
        <w:rPr>
          <w:rFonts w:ascii="Tahoma" w:hAnsi="Tahoma" w:cs="Tahoma"/>
        </w:rPr>
      </w:pPr>
    </w:p>
    <w:p w14:paraId="3091778C" w14:textId="77777777" w:rsidR="00583108" w:rsidRDefault="00583108" w:rsidP="00995280">
      <w:pPr>
        <w:widowControl w:val="0"/>
        <w:autoSpaceDN w:val="0"/>
        <w:spacing w:line="260" w:lineRule="atLeast"/>
        <w:jc w:val="both"/>
        <w:rPr>
          <w:rFonts w:ascii="Tahoma" w:hAnsi="Tahoma" w:cs="Tahoma"/>
        </w:rPr>
      </w:pPr>
    </w:p>
    <w:p w14:paraId="2EBE9F71" w14:textId="3CC1DC21" w:rsidR="00884C45" w:rsidRPr="004D7AE2" w:rsidRDefault="00884C45" w:rsidP="00884C45">
      <w:pPr>
        <w:tabs>
          <w:tab w:val="num" w:pos="540"/>
        </w:tabs>
        <w:spacing w:line="276" w:lineRule="auto"/>
        <w:ind w:left="5670" w:hanging="141"/>
        <w:rPr>
          <w:rFonts w:ascii="Tahoma" w:hAnsi="Tahoma" w:cs="Tahoma"/>
          <w:b/>
          <w:bCs/>
          <w:i/>
        </w:rPr>
      </w:pPr>
      <w:r>
        <w:rPr>
          <w:rFonts w:ascii="Tahoma" w:hAnsi="Tahoma" w:cs="Tahoma"/>
          <w:b/>
          <w:bCs/>
          <w:i/>
        </w:rPr>
        <w:t xml:space="preserve"> </w:t>
      </w:r>
      <w:r w:rsidR="0083486A">
        <w:rPr>
          <w:rFonts w:ascii="Tahoma" w:hAnsi="Tahoma" w:cs="Tahoma"/>
          <w:b/>
          <w:bCs/>
          <w:i/>
        </w:rPr>
        <w:t xml:space="preserve">   </w:t>
      </w:r>
      <w:r>
        <w:rPr>
          <w:rFonts w:ascii="Tahoma" w:hAnsi="Tahoma" w:cs="Tahoma"/>
          <w:b/>
          <w:bCs/>
          <w:i/>
        </w:rPr>
        <w:t xml:space="preserve"> </w:t>
      </w:r>
      <w:r w:rsidR="0083486A">
        <w:rPr>
          <w:rFonts w:ascii="Tahoma" w:hAnsi="Tahoma" w:cs="Tahoma"/>
          <w:b/>
          <w:bCs/>
          <w:i/>
        </w:rPr>
        <w:t xml:space="preserve">Z up. </w:t>
      </w:r>
      <w:r w:rsidRPr="004D7AE2">
        <w:rPr>
          <w:rFonts w:ascii="Tahoma" w:hAnsi="Tahoma" w:cs="Tahoma"/>
          <w:b/>
          <w:bCs/>
          <w:i/>
        </w:rPr>
        <w:t>Wójt</w:t>
      </w:r>
      <w:r w:rsidR="0083486A">
        <w:rPr>
          <w:rFonts w:ascii="Tahoma" w:hAnsi="Tahoma" w:cs="Tahoma"/>
          <w:b/>
          <w:bCs/>
          <w:i/>
        </w:rPr>
        <w:t>a</w:t>
      </w:r>
    </w:p>
    <w:p w14:paraId="61F77BEE" w14:textId="4D652FA6" w:rsidR="00884C45" w:rsidRPr="004D7AE2" w:rsidRDefault="00884C45" w:rsidP="00884C45">
      <w:pPr>
        <w:tabs>
          <w:tab w:val="left" w:pos="7938"/>
        </w:tabs>
        <w:ind w:left="5245" w:hanging="283"/>
        <w:rPr>
          <w:rFonts w:ascii="Tahoma" w:hAnsi="Tahoma" w:cs="Tahoma"/>
          <w:b/>
          <w:bCs/>
          <w:i/>
        </w:rPr>
      </w:pPr>
      <w:r w:rsidRPr="004D7AE2">
        <w:rPr>
          <w:rFonts w:ascii="Tahoma" w:hAnsi="Tahoma" w:cs="Tahoma"/>
          <w:b/>
          <w:bCs/>
          <w:i/>
        </w:rPr>
        <w:tab/>
        <w:t xml:space="preserve">/-/ mgr </w:t>
      </w:r>
      <w:r w:rsidR="0083486A">
        <w:rPr>
          <w:rFonts w:ascii="Tahoma" w:hAnsi="Tahoma" w:cs="Tahoma"/>
          <w:b/>
          <w:bCs/>
          <w:i/>
        </w:rPr>
        <w:t>Błażej Tatarczyk</w:t>
      </w:r>
    </w:p>
    <w:p w14:paraId="642C4208" w14:textId="77777777" w:rsidR="00964E88" w:rsidRPr="00DD1661" w:rsidRDefault="00964E88" w:rsidP="00995280">
      <w:pPr>
        <w:widowControl w:val="0"/>
        <w:autoSpaceDN w:val="0"/>
        <w:spacing w:line="260" w:lineRule="atLeast"/>
        <w:jc w:val="both"/>
        <w:rPr>
          <w:rFonts w:ascii="Tahoma" w:hAnsi="Tahoma" w:cs="Tahoma"/>
        </w:rPr>
      </w:pPr>
    </w:p>
    <w:sectPr w:rsidR="00964E88" w:rsidRPr="00DD1661" w:rsidSect="00AF262D">
      <w:headerReference w:type="even" r:id="rId10"/>
      <w:headerReference w:type="default" r:id="rId11"/>
      <w:footerReference w:type="default" r:id="rId12"/>
      <w:headerReference w:type="first" r:id="rId13"/>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CE198" w14:textId="77777777" w:rsidR="000A6BCB" w:rsidRDefault="000A6BCB" w:rsidP="00DA5839">
      <w:r>
        <w:separator/>
      </w:r>
    </w:p>
  </w:endnote>
  <w:endnote w:type="continuationSeparator" w:id="0">
    <w:p w14:paraId="64C60143" w14:textId="77777777" w:rsidR="000A6BCB" w:rsidRDefault="000A6BCB"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13296BE" w:rsidR="00A57D69" w:rsidRPr="008E1C59" w:rsidRDefault="00A57D69" w:rsidP="008E1C59">
    <w:pPr>
      <w:rPr>
        <w:rFonts w:ascii="Tahoma" w:hAnsi="Tahoma" w:cs="Tahoma"/>
        <w:sz w:val="10"/>
        <w:szCs w:val="10"/>
      </w:rPr>
    </w:pPr>
    <w:r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2BD16" w14:textId="77777777" w:rsidR="000A6BCB" w:rsidRDefault="000A6BCB" w:rsidP="00DA5839">
      <w:r>
        <w:separator/>
      </w:r>
    </w:p>
  </w:footnote>
  <w:footnote w:type="continuationSeparator" w:id="0">
    <w:p w14:paraId="7AFEC3AD" w14:textId="77777777" w:rsidR="000A6BCB" w:rsidRDefault="000A6BCB"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A5FC" w14:textId="77777777" w:rsidR="00D823D9" w:rsidRDefault="00D823D9" w:rsidP="00883EC9">
    <w:pPr>
      <w:pStyle w:val="Nagwek"/>
      <w:pBdr>
        <w:bottom w:val="single" w:sz="4" w:space="1" w:color="auto"/>
      </w:pBdr>
      <w:rPr>
        <w:rFonts w:ascii="Tahoma" w:hAnsi="Tahoma" w:cs="Tahoma"/>
      </w:rPr>
    </w:pPr>
    <w:bookmarkStart w:id="0" w:name="_Hlk100130428"/>
  </w:p>
  <w:p w14:paraId="28CD8D39" w14:textId="24843627"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AF262D">
      <w:rPr>
        <w:rFonts w:ascii="Tahoma" w:hAnsi="Tahoma" w:cs="Tahoma"/>
      </w:rPr>
      <w:t>6</w:t>
    </w:r>
    <w:r w:rsidRPr="00DF5681">
      <w:rPr>
        <w:rFonts w:ascii="Tahoma" w:hAnsi="Tahoma" w:cs="Tahoma"/>
      </w:rPr>
      <w:t>.202</w:t>
    </w:r>
    <w:bookmarkEnd w:id="0"/>
    <w:r w:rsidR="00A3455E">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9F18" w14:textId="77777777" w:rsidR="00AF262D" w:rsidRDefault="00AF262D" w:rsidP="00656E4A">
    <w:pPr>
      <w:pBdr>
        <w:bottom w:val="single" w:sz="4" w:space="1" w:color="auto"/>
      </w:pBdr>
      <w:rPr>
        <w:rFonts w:ascii="Tahoma" w:hAnsi="Tahoma" w:cs="Tahoma"/>
      </w:rPr>
    </w:pPr>
  </w:p>
  <w:p w14:paraId="35106C23" w14:textId="77777777" w:rsidR="00AF262D" w:rsidRDefault="00AF262D" w:rsidP="00656E4A">
    <w:pPr>
      <w:pBdr>
        <w:bottom w:val="single" w:sz="4" w:space="1" w:color="auto"/>
      </w:pBdr>
      <w:rPr>
        <w:rFonts w:ascii="Tahoma" w:hAnsi="Tahoma" w:cs="Tahoma"/>
      </w:rPr>
    </w:pPr>
  </w:p>
  <w:p w14:paraId="345481BC" w14:textId="3667540E" w:rsidR="00656E4A" w:rsidRDefault="00656E4A" w:rsidP="00656E4A">
    <w:pPr>
      <w:pBdr>
        <w:bottom w:val="single" w:sz="4" w:space="1" w:color="auto"/>
      </w:pBdr>
    </w:pPr>
    <w:r>
      <w:rPr>
        <w:rFonts w:ascii="Tahoma" w:hAnsi="Tahoma" w:cs="Tahoma"/>
      </w:rPr>
      <w:t>Nr postępowania</w:t>
    </w:r>
    <w:r w:rsidRPr="00DF5681">
      <w:rPr>
        <w:rFonts w:ascii="Tahoma" w:hAnsi="Tahoma" w:cs="Tahoma"/>
      </w:rPr>
      <w:t xml:space="preserve"> PI.271.</w:t>
    </w:r>
    <w:r w:rsidR="00117C07">
      <w:rPr>
        <w:rFonts w:ascii="Tahoma" w:hAnsi="Tahoma" w:cs="Tahoma"/>
      </w:rPr>
      <w:t>4</w:t>
    </w:r>
    <w:r w:rsidRPr="00DF5681">
      <w:rPr>
        <w:rFonts w:ascii="Tahoma" w:hAnsi="Tahoma" w:cs="Tahoma"/>
      </w:rPr>
      <w:t>.202</w:t>
    </w:r>
    <w:r w:rsidR="006C1A6F">
      <w:rPr>
        <w:rFonts w:ascii="Tahoma" w:hAnsi="Tahoma" w:cs="Tahoma"/>
      </w:rPr>
      <w:t>3</w:t>
    </w:r>
  </w:p>
  <w:p w14:paraId="4E028121" w14:textId="77777777" w:rsidR="00656E4A" w:rsidRDefault="00656E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5704018"/>
    <w:multiLevelType w:val="hybridMultilevel"/>
    <w:tmpl w:val="3B78F14C"/>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8A7D92"/>
    <w:multiLevelType w:val="multilevel"/>
    <w:tmpl w:val="2F5E95A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6" w15:restartNumberingAfterBreak="0">
    <w:nsid w:val="07126184"/>
    <w:multiLevelType w:val="hybridMultilevel"/>
    <w:tmpl w:val="D2580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0E91099A"/>
    <w:multiLevelType w:val="multilevel"/>
    <w:tmpl w:val="68804C42"/>
    <w:lvl w:ilvl="0">
      <w:start w:val="2"/>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0762262"/>
    <w:multiLevelType w:val="hybridMultilevel"/>
    <w:tmpl w:val="9314F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3BE0FA1"/>
    <w:multiLevelType w:val="hybridMultilevel"/>
    <w:tmpl w:val="94B68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97970DD"/>
    <w:multiLevelType w:val="hybridMultilevel"/>
    <w:tmpl w:val="4516AC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99941B6"/>
    <w:multiLevelType w:val="hybridMultilevel"/>
    <w:tmpl w:val="C59802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A641B37"/>
    <w:multiLevelType w:val="hybridMultilevel"/>
    <w:tmpl w:val="010C7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44F12A1"/>
    <w:multiLevelType w:val="hybridMultilevel"/>
    <w:tmpl w:val="95A66FC0"/>
    <w:lvl w:ilvl="0" w:tplc="FC1C74F6">
      <w:start w:val="1"/>
      <w:numFmt w:val="decimal"/>
      <w:lvlText w:val="8.%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BCF52B9"/>
    <w:multiLevelType w:val="hybridMultilevel"/>
    <w:tmpl w:val="2D22D25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8" w15:restartNumberingAfterBreak="0">
    <w:nsid w:val="354674E3"/>
    <w:multiLevelType w:val="hybridMultilevel"/>
    <w:tmpl w:val="D1484D5A"/>
    <w:lvl w:ilvl="0" w:tplc="4048545C">
      <w:start w:val="1"/>
      <w:numFmt w:val="lowerLetter"/>
      <w:lvlText w:val="%1)"/>
      <w:lvlJc w:val="left"/>
      <w:pPr>
        <w:ind w:left="577" w:hanging="43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A120DED"/>
    <w:multiLevelType w:val="hybridMultilevel"/>
    <w:tmpl w:val="52A6161E"/>
    <w:lvl w:ilvl="0" w:tplc="28D2532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3A616CF4"/>
    <w:multiLevelType w:val="hybridMultilevel"/>
    <w:tmpl w:val="015EB20C"/>
    <w:lvl w:ilvl="0" w:tplc="CF1AC1B4">
      <w:start w:val="1"/>
      <w:numFmt w:val="lowerLetter"/>
      <w:lvlText w:val="%1)"/>
      <w:lvlJc w:val="left"/>
      <w:pPr>
        <w:ind w:left="1854" w:hanging="360"/>
      </w:pPr>
      <w:rPr>
        <w:rFonts w:hint="default"/>
        <w:b w:val="0"/>
        <w:sz w:val="20"/>
        <w:szCs w:val="20"/>
      </w:rPr>
    </w:lvl>
    <w:lvl w:ilvl="1" w:tplc="1A2A05FE">
      <w:start w:val="1"/>
      <w:numFmt w:val="decimal"/>
      <w:lvlText w:val="1.%2"/>
      <w:lvlJc w:val="left"/>
      <w:pPr>
        <w:ind w:left="2574" w:hanging="360"/>
      </w:pPr>
      <w:rPr>
        <w:rFonts w:hint="default"/>
        <w:b w:val="0"/>
        <w:sz w:val="20"/>
        <w:szCs w:val="20"/>
      </w:rPr>
    </w:lvl>
    <w:lvl w:ilvl="2" w:tplc="056660F0">
      <w:start w:val="3"/>
      <w:numFmt w:val="decimal"/>
      <w:lvlText w:val="%3."/>
      <w:lvlJc w:val="left"/>
      <w:pPr>
        <w:ind w:left="3474" w:hanging="360"/>
      </w:pPr>
      <w:rPr>
        <w:rFonts w:hint="default"/>
        <w:b w:val="0"/>
        <w:bCs/>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3EF034E8"/>
    <w:multiLevelType w:val="hybridMultilevel"/>
    <w:tmpl w:val="015EB20C"/>
    <w:lvl w:ilvl="0" w:tplc="FFFFFFFF">
      <w:start w:val="1"/>
      <w:numFmt w:val="lowerLetter"/>
      <w:lvlText w:val="%1)"/>
      <w:lvlJc w:val="left"/>
      <w:pPr>
        <w:ind w:left="1854" w:hanging="360"/>
      </w:pPr>
      <w:rPr>
        <w:rFonts w:hint="default"/>
        <w:b w:val="0"/>
        <w:sz w:val="20"/>
        <w:szCs w:val="20"/>
      </w:rPr>
    </w:lvl>
    <w:lvl w:ilvl="1" w:tplc="FFFFFFFF">
      <w:start w:val="1"/>
      <w:numFmt w:val="decimal"/>
      <w:lvlText w:val="1.%2"/>
      <w:lvlJc w:val="left"/>
      <w:pPr>
        <w:ind w:left="2574" w:hanging="360"/>
      </w:pPr>
      <w:rPr>
        <w:rFonts w:hint="default"/>
        <w:b w:val="0"/>
        <w:sz w:val="20"/>
        <w:szCs w:val="20"/>
      </w:rPr>
    </w:lvl>
    <w:lvl w:ilvl="2" w:tplc="FFFFFFFF">
      <w:start w:val="3"/>
      <w:numFmt w:val="decimal"/>
      <w:lvlText w:val="%3."/>
      <w:lvlJc w:val="left"/>
      <w:pPr>
        <w:ind w:left="3474" w:hanging="360"/>
      </w:pPr>
      <w:rPr>
        <w:rFonts w:hint="default"/>
        <w:b w:val="0"/>
        <w:bCs/>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3" w15:restartNumberingAfterBreak="0">
    <w:nsid w:val="42074941"/>
    <w:multiLevelType w:val="hybridMultilevel"/>
    <w:tmpl w:val="2F8C67D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6"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CD0C05"/>
    <w:multiLevelType w:val="multilevel"/>
    <w:tmpl w:val="FD347E88"/>
    <w:lvl w:ilvl="0">
      <w:start w:val="1"/>
      <w:numFmt w:val="decimal"/>
      <w:lvlText w:val="%1."/>
      <w:lvlJc w:val="left"/>
      <w:pPr>
        <w:tabs>
          <w:tab w:val="num" w:pos="720"/>
        </w:tabs>
        <w:ind w:left="720" w:hanging="360"/>
      </w:pPr>
      <w:rPr>
        <w:b w:val="0"/>
        <w:i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8F67A5E"/>
    <w:multiLevelType w:val="hybridMultilevel"/>
    <w:tmpl w:val="82F220FE"/>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6EAD3B7E"/>
    <w:multiLevelType w:val="hybridMultilevel"/>
    <w:tmpl w:val="62C47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049601B"/>
    <w:multiLevelType w:val="multilevel"/>
    <w:tmpl w:val="075A5428"/>
    <w:lvl w:ilvl="0">
      <w:start w:val="8"/>
      <w:numFmt w:val="decimal"/>
      <w:lvlText w:val="%1."/>
      <w:lvlJc w:val="left"/>
      <w:pPr>
        <w:ind w:left="720" w:hanging="360"/>
      </w:pPr>
      <w:rPr>
        <w:rFonts w:hint="default"/>
      </w:rPr>
    </w:lvl>
    <w:lvl w:ilvl="1">
      <w:start w:val="3"/>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160" w:hanging="1800"/>
      </w:pPr>
      <w:rPr>
        <w:rFonts w:hint="default"/>
        <w:u w:val="single"/>
      </w:rPr>
    </w:lvl>
  </w:abstractNum>
  <w:abstractNum w:abstractNumId="52" w15:restartNumberingAfterBreak="0">
    <w:nsid w:val="71035A87"/>
    <w:multiLevelType w:val="multilevel"/>
    <w:tmpl w:val="670EE034"/>
    <w:lvl w:ilvl="0">
      <w:start w:val="1"/>
      <w:numFmt w:val="lowerLetter"/>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3"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E642BE"/>
    <w:multiLevelType w:val="multilevel"/>
    <w:tmpl w:val="79FE6450"/>
    <w:lvl w:ilvl="0">
      <w:start w:val="1"/>
      <w:numFmt w:val="decimal"/>
      <w:lvlText w:val="%1."/>
      <w:lvlJc w:val="left"/>
      <w:pPr>
        <w:ind w:left="218" w:hanging="360"/>
      </w:pPr>
      <w:rPr>
        <w:rFonts w:ascii="Century Gothic" w:hAnsi="Century Gothic"/>
        <w:b w:val="0"/>
        <w:bCs w:val="0"/>
        <w:color w:val="auto"/>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0687576">
    <w:abstractNumId w:val="1"/>
  </w:num>
  <w:num w:numId="2" w16cid:durableId="96600634">
    <w:abstractNumId w:val="45"/>
  </w:num>
  <w:num w:numId="3" w16cid:durableId="1630895151">
    <w:abstractNumId w:val="49"/>
  </w:num>
  <w:num w:numId="4" w16cid:durableId="492643633">
    <w:abstractNumId w:val="33"/>
  </w:num>
  <w:num w:numId="5" w16cid:durableId="1012339821">
    <w:abstractNumId w:val="37"/>
  </w:num>
  <w:num w:numId="6" w16cid:durableId="1233003418">
    <w:abstractNumId w:val="27"/>
  </w:num>
  <w:num w:numId="7" w16cid:durableId="977301492">
    <w:abstractNumId w:val="44"/>
  </w:num>
  <w:num w:numId="8" w16cid:durableId="1465192075">
    <w:abstractNumId w:val="56"/>
  </w:num>
  <w:num w:numId="9" w16cid:durableId="1955479285">
    <w:abstractNumId w:val="24"/>
  </w:num>
  <w:num w:numId="10" w16cid:durableId="1501969743">
    <w:abstractNumId w:val="35"/>
  </w:num>
  <w:num w:numId="11" w16cid:durableId="1398433051">
    <w:abstractNumId w:val="29"/>
  </w:num>
  <w:num w:numId="12" w16cid:durableId="967778947">
    <w:abstractNumId w:val="51"/>
  </w:num>
  <w:num w:numId="13" w16cid:durableId="1704944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11887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98774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101695">
    <w:abstractNumId w:val="52"/>
  </w:num>
  <w:num w:numId="17" w16cid:durableId="8120209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921436">
    <w:abstractNumId w:val="43"/>
  </w:num>
  <w:num w:numId="19" w16cid:durableId="1165319742">
    <w:abstractNumId w:val="50"/>
  </w:num>
  <w:num w:numId="20" w16cid:durableId="1547909079">
    <w:abstractNumId w:val="26"/>
  </w:num>
  <w:num w:numId="21" w16cid:durableId="11610026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6831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8898507">
    <w:abstractNumId w:val="55"/>
  </w:num>
  <w:num w:numId="24" w16cid:durableId="1017077556">
    <w:abstractNumId w:val="28"/>
  </w:num>
  <w:num w:numId="25" w16cid:durableId="251479325">
    <w:abstractNumId w:val="36"/>
  </w:num>
  <w:num w:numId="26" w16cid:durableId="238637285">
    <w:abstractNumId w:val="38"/>
  </w:num>
  <w:num w:numId="27" w16cid:durableId="1714965818">
    <w:abstractNumId w:val="48"/>
  </w:num>
  <w:num w:numId="28" w16cid:durableId="1356928045">
    <w:abstractNumId w:val="41"/>
  </w:num>
  <w:num w:numId="29" w16cid:durableId="1621840140">
    <w:abstractNumId w:val="25"/>
  </w:num>
  <w:num w:numId="30" w16cid:durableId="1598903535">
    <w:abstractNumId w:val="47"/>
  </w:num>
  <w:num w:numId="31" w16cid:durableId="1470896394">
    <w:abstractNumId w:val="4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97D"/>
    <w:rsid w:val="00007EB0"/>
    <w:rsid w:val="000118B3"/>
    <w:rsid w:val="00011911"/>
    <w:rsid w:val="00012AE8"/>
    <w:rsid w:val="00012CAE"/>
    <w:rsid w:val="00012FB1"/>
    <w:rsid w:val="00013200"/>
    <w:rsid w:val="00014152"/>
    <w:rsid w:val="00014F70"/>
    <w:rsid w:val="000156AA"/>
    <w:rsid w:val="00016154"/>
    <w:rsid w:val="0001616C"/>
    <w:rsid w:val="00016518"/>
    <w:rsid w:val="00016B91"/>
    <w:rsid w:val="00017B47"/>
    <w:rsid w:val="00020994"/>
    <w:rsid w:val="00020D7C"/>
    <w:rsid w:val="00021E8B"/>
    <w:rsid w:val="00023077"/>
    <w:rsid w:val="00024582"/>
    <w:rsid w:val="00024A77"/>
    <w:rsid w:val="000255C6"/>
    <w:rsid w:val="0002560D"/>
    <w:rsid w:val="0002792F"/>
    <w:rsid w:val="00031B03"/>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5C80"/>
    <w:rsid w:val="000561F8"/>
    <w:rsid w:val="00056482"/>
    <w:rsid w:val="00057125"/>
    <w:rsid w:val="000573FE"/>
    <w:rsid w:val="00057429"/>
    <w:rsid w:val="0006014C"/>
    <w:rsid w:val="0006144A"/>
    <w:rsid w:val="000626C9"/>
    <w:rsid w:val="00063A15"/>
    <w:rsid w:val="0006460E"/>
    <w:rsid w:val="000647D7"/>
    <w:rsid w:val="00065504"/>
    <w:rsid w:val="00065D4F"/>
    <w:rsid w:val="00066591"/>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0E7B"/>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6BCB"/>
    <w:rsid w:val="000A70F3"/>
    <w:rsid w:val="000B04C3"/>
    <w:rsid w:val="000B0B23"/>
    <w:rsid w:val="000B3412"/>
    <w:rsid w:val="000B45DC"/>
    <w:rsid w:val="000B7077"/>
    <w:rsid w:val="000B75EF"/>
    <w:rsid w:val="000C03C7"/>
    <w:rsid w:val="000C11FF"/>
    <w:rsid w:val="000C1A1C"/>
    <w:rsid w:val="000C2883"/>
    <w:rsid w:val="000C3DFF"/>
    <w:rsid w:val="000C66EC"/>
    <w:rsid w:val="000C697E"/>
    <w:rsid w:val="000C70D9"/>
    <w:rsid w:val="000D0FF3"/>
    <w:rsid w:val="000D1CC6"/>
    <w:rsid w:val="000D3BAC"/>
    <w:rsid w:val="000D3E07"/>
    <w:rsid w:val="000D4330"/>
    <w:rsid w:val="000D4514"/>
    <w:rsid w:val="000D4673"/>
    <w:rsid w:val="000D4FB0"/>
    <w:rsid w:val="000D5CDC"/>
    <w:rsid w:val="000D6666"/>
    <w:rsid w:val="000D6DC2"/>
    <w:rsid w:val="000D7900"/>
    <w:rsid w:val="000D7AB3"/>
    <w:rsid w:val="000D7BC4"/>
    <w:rsid w:val="000D7EAA"/>
    <w:rsid w:val="000E0599"/>
    <w:rsid w:val="000E063D"/>
    <w:rsid w:val="000E095B"/>
    <w:rsid w:val="000E1BE9"/>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063B"/>
    <w:rsid w:val="00101011"/>
    <w:rsid w:val="00101C45"/>
    <w:rsid w:val="001020AB"/>
    <w:rsid w:val="001035EE"/>
    <w:rsid w:val="00103865"/>
    <w:rsid w:val="001066C3"/>
    <w:rsid w:val="00107AC1"/>
    <w:rsid w:val="0011063B"/>
    <w:rsid w:val="00112110"/>
    <w:rsid w:val="00112E65"/>
    <w:rsid w:val="0011445A"/>
    <w:rsid w:val="00115E2F"/>
    <w:rsid w:val="00115E68"/>
    <w:rsid w:val="0011638C"/>
    <w:rsid w:val="001163A2"/>
    <w:rsid w:val="001166A2"/>
    <w:rsid w:val="001170CF"/>
    <w:rsid w:val="0011747B"/>
    <w:rsid w:val="00117910"/>
    <w:rsid w:val="00117B75"/>
    <w:rsid w:val="00117C07"/>
    <w:rsid w:val="00117D3A"/>
    <w:rsid w:val="0012062F"/>
    <w:rsid w:val="0012101B"/>
    <w:rsid w:val="00121C0F"/>
    <w:rsid w:val="001222D9"/>
    <w:rsid w:val="00122464"/>
    <w:rsid w:val="00122D48"/>
    <w:rsid w:val="001231A8"/>
    <w:rsid w:val="00123757"/>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5F2"/>
    <w:rsid w:val="00174C14"/>
    <w:rsid w:val="00175208"/>
    <w:rsid w:val="0017557F"/>
    <w:rsid w:val="001800FC"/>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248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C54"/>
    <w:rsid w:val="001D6E75"/>
    <w:rsid w:val="001D7241"/>
    <w:rsid w:val="001D7832"/>
    <w:rsid w:val="001D7F86"/>
    <w:rsid w:val="001D7FF7"/>
    <w:rsid w:val="001E2B17"/>
    <w:rsid w:val="001E3251"/>
    <w:rsid w:val="001E3291"/>
    <w:rsid w:val="001E369A"/>
    <w:rsid w:val="001E437D"/>
    <w:rsid w:val="001E4F46"/>
    <w:rsid w:val="001E4FA2"/>
    <w:rsid w:val="001E525F"/>
    <w:rsid w:val="001E5AB1"/>
    <w:rsid w:val="001E5DC7"/>
    <w:rsid w:val="001E62C5"/>
    <w:rsid w:val="001E6309"/>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1F6B25"/>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4D8D"/>
    <w:rsid w:val="00235D1B"/>
    <w:rsid w:val="00236A51"/>
    <w:rsid w:val="00236B2A"/>
    <w:rsid w:val="00236DA4"/>
    <w:rsid w:val="002370C2"/>
    <w:rsid w:val="002401B1"/>
    <w:rsid w:val="002401BD"/>
    <w:rsid w:val="00240F8D"/>
    <w:rsid w:val="002410F3"/>
    <w:rsid w:val="0024132D"/>
    <w:rsid w:val="00242630"/>
    <w:rsid w:val="00242D21"/>
    <w:rsid w:val="00244917"/>
    <w:rsid w:val="00245433"/>
    <w:rsid w:val="00250538"/>
    <w:rsid w:val="002533D3"/>
    <w:rsid w:val="002534F4"/>
    <w:rsid w:val="00253644"/>
    <w:rsid w:val="00253996"/>
    <w:rsid w:val="00253B82"/>
    <w:rsid w:val="00253E1D"/>
    <w:rsid w:val="002549D3"/>
    <w:rsid w:val="00254F17"/>
    <w:rsid w:val="00255E13"/>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4D41"/>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0CB"/>
    <w:rsid w:val="002A64A8"/>
    <w:rsid w:val="002A6694"/>
    <w:rsid w:val="002A676B"/>
    <w:rsid w:val="002A72EB"/>
    <w:rsid w:val="002A743C"/>
    <w:rsid w:val="002B03EA"/>
    <w:rsid w:val="002B26A7"/>
    <w:rsid w:val="002B3017"/>
    <w:rsid w:val="002B3172"/>
    <w:rsid w:val="002B384F"/>
    <w:rsid w:val="002B3BF5"/>
    <w:rsid w:val="002B4C9E"/>
    <w:rsid w:val="002B543C"/>
    <w:rsid w:val="002B545F"/>
    <w:rsid w:val="002B56FD"/>
    <w:rsid w:val="002B6B39"/>
    <w:rsid w:val="002B72C5"/>
    <w:rsid w:val="002C0646"/>
    <w:rsid w:val="002C18C8"/>
    <w:rsid w:val="002C1A6D"/>
    <w:rsid w:val="002C233B"/>
    <w:rsid w:val="002C327A"/>
    <w:rsid w:val="002C48A2"/>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326"/>
    <w:rsid w:val="00322BFA"/>
    <w:rsid w:val="003239B0"/>
    <w:rsid w:val="00324403"/>
    <w:rsid w:val="00325821"/>
    <w:rsid w:val="003267B5"/>
    <w:rsid w:val="00327544"/>
    <w:rsid w:val="0032787C"/>
    <w:rsid w:val="00327C6B"/>
    <w:rsid w:val="0033024F"/>
    <w:rsid w:val="00330CAB"/>
    <w:rsid w:val="003311F6"/>
    <w:rsid w:val="00331533"/>
    <w:rsid w:val="0033169B"/>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DE"/>
    <w:rsid w:val="003555E7"/>
    <w:rsid w:val="003574D1"/>
    <w:rsid w:val="00357FF3"/>
    <w:rsid w:val="003616EA"/>
    <w:rsid w:val="0036222F"/>
    <w:rsid w:val="00362B69"/>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1E5"/>
    <w:rsid w:val="003815D9"/>
    <w:rsid w:val="0038170E"/>
    <w:rsid w:val="00382132"/>
    <w:rsid w:val="00382CF3"/>
    <w:rsid w:val="00383DA9"/>
    <w:rsid w:val="00384386"/>
    <w:rsid w:val="0038508C"/>
    <w:rsid w:val="00385271"/>
    <w:rsid w:val="0038666D"/>
    <w:rsid w:val="00387029"/>
    <w:rsid w:val="00387770"/>
    <w:rsid w:val="00392B76"/>
    <w:rsid w:val="003931BE"/>
    <w:rsid w:val="00393F77"/>
    <w:rsid w:val="003947FE"/>
    <w:rsid w:val="0039526E"/>
    <w:rsid w:val="003952FC"/>
    <w:rsid w:val="00395819"/>
    <w:rsid w:val="00395FB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20C6"/>
    <w:rsid w:val="003C3A19"/>
    <w:rsid w:val="003C42F3"/>
    <w:rsid w:val="003C47B4"/>
    <w:rsid w:val="003C63E3"/>
    <w:rsid w:val="003C79FA"/>
    <w:rsid w:val="003D02C5"/>
    <w:rsid w:val="003D0BA1"/>
    <w:rsid w:val="003D1D6C"/>
    <w:rsid w:val="003D31BE"/>
    <w:rsid w:val="003D41EF"/>
    <w:rsid w:val="003D4E65"/>
    <w:rsid w:val="003D5D59"/>
    <w:rsid w:val="003D5DE3"/>
    <w:rsid w:val="003D5E50"/>
    <w:rsid w:val="003D7175"/>
    <w:rsid w:val="003D71CF"/>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130A"/>
    <w:rsid w:val="00424DAA"/>
    <w:rsid w:val="004250BB"/>
    <w:rsid w:val="00426CA2"/>
    <w:rsid w:val="00426D06"/>
    <w:rsid w:val="00426DD6"/>
    <w:rsid w:val="00426E57"/>
    <w:rsid w:val="00427401"/>
    <w:rsid w:val="0042756A"/>
    <w:rsid w:val="0043120E"/>
    <w:rsid w:val="00431399"/>
    <w:rsid w:val="00431BE4"/>
    <w:rsid w:val="004322AC"/>
    <w:rsid w:val="0043263E"/>
    <w:rsid w:val="004334AD"/>
    <w:rsid w:val="004343D3"/>
    <w:rsid w:val="00434466"/>
    <w:rsid w:val="004346B4"/>
    <w:rsid w:val="00434AAA"/>
    <w:rsid w:val="004357E8"/>
    <w:rsid w:val="00437CE7"/>
    <w:rsid w:val="00437F6D"/>
    <w:rsid w:val="00440128"/>
    <w:rsid w:val="004408F1"/>
    <w:rsid w:val="004409DD"/>
    <w:rsid w:val="00440D04"/>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609D"/>
    <w:rsid w:val="00477DDB"/>
    <w:rsid w:val="00480277"/>
    <w:rsid w:val="004809B6"/>
    <w:rsid w:val="004828B2"/>
    <w:rsid w:val="0048315B"/>
    <w:rsid w:val="004836F5"/>
    <w:rsid w:val="004838DB"/>
    <w:rsid w:val="004840DB"/>
    <w:rsid w:val="00484215"/>
    <w:rsid w:val="00484BC1"/>
    <w:rsid w:val="00484DC5"/>
    <w:rsid w:val="0048697F"/>
    <w:rsid w:val="004871AA"/>
    <w:rsid w:val="00487369"/>
    <w:rsid w:val="00487517"/>
    <w:rsid w:val="00490743"/>
    <w:rsid w:val="00491663"/>
    <w:rsid w:val="00491BD9"/>
    <w:rsid w:val="00491C82"/>
    <w:rsid w:val="0049221B"/>
    <w:rsid w:val="004922B9"/>
    <w:rsid w:val="00493038"/>
    <w:rsid w:val="00493D43"/>
    <w:rsid w:val="0049598F"/>
    <w:rsid w:val="0049642C"/>
    <w:rsid w:val="00497703"/>
    <w:rsid w:val="00497AEB"/>
    <w:rsid w:val="004A01BF"/>
    <w:rsid w:val="004A19F9"/>
    <w:rsid w:val="004A1F82"/>
    <w:rsid w:val="004A2736"/>
    <w:rsid w:val="004A2F4F"/>
    <w:rsid w:val="004A35AE"/>
    <w:rsid w:val="004A6192"/>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A81"/>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2F5B"/>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8E9"/>
    <w:rsid w:val="004F5E3B"/>
    <w:rsid w:val="004F5E47"/>
    <w:rsid w:val="004F6543"/>
    <w:rsid w:val="004F68C1"/>
    <w:rsid w:val="004F6A44"/>
    <w:rsid w:val="004F6B5C"/>
    <w:rsid w:val="004F7165"/>
    <w:rsid w:val="00500020"/>
    <w:rsid w:val="005000BF"/>
    <w:rsid w:val="005001CB"/>
    <w:rsid w:val="00500901"/>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24B"/>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8E8"/>
    <w:rsid w:val="00547A87"/>
    <w:rsid w:val="00547B40"/>
    <w:rsid w:val="005507AF"/>
    <w:rsid w:val="005525EE"/>
    <w:rsid w:val="00552B59"/>
    <w:rsid w:val="0055386B"/>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26E"/>
    <w:rsid w:val="00574967"/>
    <w:rsid w:val="005755A0"/>
    <w:rsid w:val="005766C2"/>
    <w:rsid w:val="00577F6A"/>
    <w:rsid w:val="00580357"/>
    <w:rsid w:val="00580676"/>
    <w:rsid w:val="005813CF"/>
    <w:rsid w:val="00583108"/>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C47"/>
    <w:rsid w:val="005A1F81"/>
    <w:rsid w:val="005A22D9"/>
    <w:rsid w:val="005A32E3"/>
    <w:rsid w:val="005A3317"/>
    <w:rsid w:val="005A419D"/>
    <w:rsid w:val="005A53A8"/>
    <w:rsid w:val="005A6A0C"/>
    <w:rsid w:val="005A7AD1"/>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1AF4"/>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1E0F"/>
    <w:rsid w:val="005F2BCC"/>
    <w:rsid w:val="005F384D"/>
    <w:rsid w:val="005F3B36"/>
    <w:rsid w:val="005F4545"/>
    <w:rsid w:val="005F53D6"/>
    <w:rsid w:val="005F5886"/>
    <w:rsid w:val="005F5A92"/>
    <w:rsid w:val="005F60AE"/>
    <w:rsid w:val="005F7D06"/>
    <w:rsid w:val="0060191C"/>
    <w:rsid w:val="00601FC2"/>
    <w:rsid w:val="0060224E"/>
    <w:rsid w:val="006022C0"/>
    <w:rsid w:val="006024EB"/>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3642"/>
    <w:rsid w:val="00624F3B"/>
    <w:rsid w:val="006250D6"/>
    <w:rsid w:val="00626081"/>
    <w:rsid w:val="00626E0C"/>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3DFB"/>
    <w:rsid w:val="00655EEB"/>
    <w:rsid w:val="006560AA"/>
    <w:rsid w:val="006563F8"/>
    <w:rsid w:val="00656E4A"/>
    <w:rsid w:val="00657480"/>
    <w:rsid w:val="00660320"/>
    <w:rsid w:val="006619D5"/>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92B"/>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424"/>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2DC2"/>
    <w:rsid w:val="006B3141"/>
    <w:rsid w:val="006B327C"/>
    <w:rsid w:val="006B3DC7"/>
    <w:rsid w:val="006B408B"/>
    <w:rsid w:val="006B4274"/>
    <w:rsid w:val="006B4F15"/>
    <w:rsid w:val="006B63FF"/>
    <w:rsid w:val="006B7491"/>
    <w:rsid w:val="006B7E5B"/>
    <w:rsid w:val="006C0947"/>
    <w:rsid w:val="006C125C"/>
    <w:rsid w:val="006C1A6F"/>
    <w:rsid w:val="006C2B98"/>
    <w:rsid w:val="006C3CA5"/>
    <w:rsid w:val="006C4629"/>
    <w:rsid w:val="006C4E89"/>
    <w:rsid w:val="006C7707"/>
    <w:rsid w:val="006C7B94"/>
    <w:rsid w:val="006D07F2"/>
    <w:rsid w:val="006D0E94"/>
    <w:rsid w:val="006D1116"/>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4C0"/>
    <w:rsid w:val="006F778A"/>
    <w:rsid w:val="006F77AB"/>
    <w:rsid w:val="0070022A"/>
    <w:rsid w:val="00700571"/>
    <w:rsid w:val="00700D73"/>
    <w:rsid w:val="00702869"/>
    <w:rsid w:val="00702BD3"/>
    <w:rsid w:val="00702DAB"/>
    <w:rsid w:val="007033E8"/>
    <w:rsid w:val="00704C98"/>
    <w:rsid w:val="0070544B"/>
    <w:rsid w:val="00706A22"/>
    <w:rsid w:val="0070771E"/>
    <w:rsid w:val="0070795B"/>
    <w:rsid w:val="0071062D"/>
    <w:rsid w:val="00710C42"/>
    <w:rsid w:val="00713B4A"/>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08DF"/>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14"/>
    <w:rsid w:val="007E69F3"/>
    <w:rsid w:val="007F0715"/>
    <w:rsid w:val="007F1696"/>
    <w:rsid w:val="007F1C45"/>
    <w:rsid w:val="007F264C"/>
    <w:rsid w:val="007F2E20"/>
    <w:rsid w:val="007F4A67"/>
    <w:rsid w:val="007F4EA8"/>
    <w:rsid w:val="007F6363"/>
    <w:rsid w:val="007F6ABA"/>
    <w:rsid w:val="007F6B53"/>
    <w:rsid w:val="00800B8D"/>
    <w:rsid w:val="008012B8"/>
    <w:rsid w:val="00801DDA"/>
    <w:rsid w:val="00803FDB"/>
    <w:rsid w:val="008043F6"/>
    <w:rsid w:val="00805AC4"/>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38B2"/>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86A"/>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56DE6"/>
    <w:rsid w:val="0086064A"/>
    <w:rsid w:val="008616D1"/>
    <w:rsid w:val="0086308E"/>
    <w:rsid w:val="008635AC"/>
    <w:rsid w:val="00863DDA"/>
    <w:rsid w:val="008644FC"/>
    <w:rsid w:val="00864A61"/>
    <w:rsid w:val="0086667E"/>
    <w:rsid w:val="00866DBA"/>
    <w:rsid w:val="00867403"/>
    <w:rsid w:val="0086789A"/>
    <w:rsid w:val="00867D5D"/>
    <w:rsid w:val="00867E51"/>
    <w:rsid w:val="008704F8"/>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4C45"/>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928"/>
    <w:rsid w:val="008B3D4D"/>
    <w:rsid w:val="008B40DA"/>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E06E8"/>
    <w:rsid w:val="008E09CC"/>
    <w:rsid w:val="008E128B"/>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1877"/>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0CF8"/>
    <w:rsid w:val="00922043"/>
    <w:rsid w:val="0092255A"/>
    <w:rsid w:val="009225B0"/>
    <w:rsid w:val="0092471F"/>
    <w:rsid w:val="00924FFF"/>
    <w:rsid w:val="00926E3A"/>
    <w:rsid w:val="009304E5"/>
    <w:rsid w:val="009305B3"/>
    <w:rsid w:val="00931BBF"/>
    <w:rsid w:val="0093354F"/>
    <w:rsid w:val="00933FAB"/>
    <w:rsid w:val="0093453E"/>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DFD"/>
    <w:rsid w:val="00961EDF"/>
    <w:rsid w:val="00962BE0"/>
    <w:rsid w:val="00962E26"/>
    <w:rsid w:val="00963602"/>
    <w:rsid w:val="00964162"/>
    <w:rsid w:val="009641B8"/>
    <w:rsid w:val="00964A70"/>
    <w:rsid w:val="00964E88"/>
    <w:rsid w:val="0096573B"/>
    <w:rsid w:val="009672EB"/>
    <w:rsid w:val="00971697"/>
    <w:rsid w:val="00971799"/>
    <w:rsid w:val="00971886"/>
    <w:rsid w:val="00971D0E"/>
    <w:rsid w:val="00973BCE"/>
    <w:rsid w:val="00974EBC"/>
    <w:rsid w:val="00975699"/>
    <w:rsid w:val="00975D34"/>
    <w:rsid w:val="00976301"/>
    <w:rsid w:val="009767FF"/>
    <w:rsid w:val="00976DA6"/>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4B1"/>
    <w:rsid w:val="009937D2"/>
    <w:rsid w:val="00994739"/>
    <w:rsid w:val="00995280"/>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1716"/>
    <w:rsid w:val="009F222C"/>
    <w:rsid w:val="009F28DB"/>
    <w:rsid w:val="009F314A"/>
    <w:rsid w:val="009F4114"/>
    <w:rsid w:val="009F584A"/>
    <w:rsid w:val="009F6193"/>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0142"/>
    <w:rsid w:val="00A21CD1"/>
    <w:rsid w:val="00A22913"/>
    <w:rsid w:val="00A24937"/>
    <w:rsid w:val="00A251A4"/>
    <w:rsid w:val="00A25AA1"/>
    <w:rsid w:val="00A269CA"/>
    <w:rsid w:val="00A27875"/>
    <w:rsid w:val="00A30004"/>
    <w:rsid w:val="00A30267"/>
    <w:rsid w:val="00A3287E"/>
    <w:rsid w:val="00A32B1A"/>
    <w:rsid w:val="00A32C4C"/>
    <w:rsid w:val="00A342EA"/>
    <w:rsid w:val="00A3455E"/>
    <w:rsid w:val="00A34898"/>
    <w:rsid w:val="00A34D80"/>
    <w:rsid w:val="00A35167"/>
    <w:rsid w:val="00A35336"/>
    <w:rsid w:val="00A355F2"/>
    <w:rsid w:val="00A36814"/>
    <w:rsid w:val="00A369E1"/>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4DE9"/>
    <w:rsid w:val="00A65146"/>
    <w:rsid w:val="00A6668E"/>
    <w:rsid w:val="00A66880"/>
    <w:rsid w:val="00A66EE2"/>
    <w:rsid w:val="00A67003"/>
    <w:rsid w:val="00A67264"/>
    <w:rsid w:val="00A677A6"/>
    <w:rsid w:val="00A67DB2"/>
    <w:rsid w:val="00A7029E"/>
    <w:rsid w:val="00A7041B"/>
    <w:rsid w:val="00A70641"/>
    <w:rsid w:val="00A71962"/>
    <w:rsid w:val="00A730E9"/>
    <w:rsid w:val="00A73A8F"/>
    <w:rsid w:val="00A73C63"/>
    <w:rsid w:val="00A73E11"/>
    <w:rsid w:val="00A744CC"/>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373E"/>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0441"/>
    <w:rsid w:val="00AF1AB0"/>
    <w:rsid w:val="00AF1D1E"/>
    <w:rsid w:val="00AF1ECE"/>
    <w:rsid w:val="00AF262D"/>
    <w:rsid w:val="00AF2815"/>
    <w:rsid w:val="00AF4F0E"/>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6D25"/>
    <w:rsid w:val="00B17644"/>
    <w:rsid w:val="00B206CF"/>
    <w:rsid w:val="00B216D7"/>
    <w:rsid w:val="00B224B7"/>
    <w:rsid w:val="00B22E77"/>
    <w:rsid w:val="00B23379"/>
    <w:rsid w:val="00B240E0"/>
    <w:rsid w:val="00B244FC"/>
    <w:rsid w:val="00B24A85"/>
    <w:rsid w:val="00B25C27"/>
    <w:rsid w:val="00B26F58"/>
    <w:rsid w:val="00B278DC"/>
    <w:rsid w:val="00B27A8A"/>
    <w:rsid w:val="00B27FBE"/>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8E4"/>
    <w:rsid w:val="00B36AE7"/>
    <w:rsid w:val="00B36B9C"/>
    <w:rsid w:val="00B36CEC"/>
    <w:rsid w:val="00B36EAC"/>
    <w:rsid w:val="00B37A10"/>
    <w:rsid w:val="00B37B80"/>
    <w:rsid w:val="00B41658"/>
    <w:rsid w:val="00B4200D"/>
    <w:rsid w:val="00B42B84"/>
    <w:rsid w:val="00B4337A"/>
    <w:rsid w:val="00B433C3"/>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7A1"/>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1F47"/>
    <w:rsid w:val="00B943D2"/>
    <w:rsid w:val="00B9560A"/>
    <w:rsid w:val="00B9562E"/>
    <w:rsid w:val="00B95CB6"/>
    <w:rsid w:val="00B962DB"/>
    <w:rsid w:val="00B970D6"/>
    <w:rsid w:val="00B973CE"/>
    <w:rsid w:val="00B973CF"/>
    <w:rsid w:val="00B97E4B"/>
    <w:rsid w:val="00BA0A4F"/>
    <w:rsid w:val="00BA0A8C"/>
    <w:rsid w:val="00BA1C46"/>
    <w:rsid w:val="00BA24CB"/>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2A67"/>
    <w:rsid w:val="00BF3630"/>
    <w:rsid w:val="00BF3A47"/>
    <w:rsid w:val="00BF3C51"/>
    <w:rsid w:val="00BF3F67"/>
    <w:rsid w:val="00BF4938"/>
    <w:rsid w:val="00BF4DAF"/>
    <w:rsid w:val="00BF56E2"/>
    <w:rsid w:val="00BF5957"/>
    <w:rsid w:val="00BF7027"/>
    <w:rsid w:val="00BF7816"/>
    <w:rsid w:val="00C0217D"/>
    <w:rsid w:val="00C03988"/>
    <w:rsid w:val="00C04934"/>
    <w:rsid w:val="00C04BE9"/>
    <w:rsid w:val="00C04D61"/>
    <w:rsid w:val="00C06B7C"/>
    <w:rsid w:val="00C06CF7"/>
    <w:rsid w:val="00C078DB"/>
    <w:rsid w:val="00C07C54"/>
    <w:rsid w:val="00C103C0"/>
    <w:rsid w:val="00C12CB8"/>
    <w:rsid w:val="00C134FF"/>
    <w:rsid w:val="00C136FE"/>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60D"/>
    <w:rsid w:val="00C56AD6"/>
    <w:rsid w:val="00C6101F"/>
    <w:rsid w:val="00C62B95"/>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4"/>
    <w:rsid w:val="00C731DA"/>
    <w:rsid w:val="00C73BE1"/>
    <w:rsid w:val="00C73F34"/>
    <w:rsid w:val="00C74432"/>
    <w:rsid w:val="00C74BC7"/>
    <w:rsid w:val="00C74E83"/>
    <w:rsid w:val="00C75F4C"/>
    <w:rsid w:val="00C7600B"/>
    <w:rsid w:val="00C76048"/>
    <w:rsid w:val="00C76115"/>
    <w:rsid w:val="00C7615D"/>
    <w:rsid w:val="00C763C9"/>
    <w:rsid w:val="00C7747C"/>
    <w:rsid w:val="00C8253D"/>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0421"/>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20"/>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6B82"/>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015A"/>
    <w:rsid w:val="00D710D7"/>
    <w:rsid w:val="00D71B03"/>
    <w:rsid w:val="00D729BB"/>
    <w:rsid w:val="00D74364"/>
    <w:rsid w:val="00D74F1E"/>
    <w:rsid w:val="00D75492"/>
    <w:rsid w:val="00D75C77"/>
    <w:rsid w:val="00D80732"/>
    <w:rsid w:val="00D821E9"/>
    <w:rsid w:val="00D823D9"/>
    <w:rsid w:val="00D823FB"/>
    <w:rsid w:val="00D83EB5"/>
    <w:rsid w:val="00D846BD"/>
    <w:rsid w:val="00D850D9"/>
    <w:rsid w:val="00D858DF"/>
    <w:rsid w:val="00D8659C"/>
    <w:rsid w:val="00D86A2B"/>
    <w:rsid w:val="00D90259"/>
    <w:rsid w:val="00D907C9"/>
    <w:rsid w:val="00D90CF7"/>
    <w:rsid w:val="00D90D6F"/>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7"/>
    <w:rsid w:val="00DA5839"/>
    <w:rsid w:val="00DA58DE"/>
    <w:rsid w:val="00DA5A56"/>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661"/>
    <w:rsid w:val="00DD18E1"/>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51B1"/>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1D"/>
    <w:rsid w:val="00E079B8"/>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03E"/>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7B"/>
    <w:rsid w:val="00EA53C2"/>
    <w:rsid w:val="00EA610F"/>
    <w:rsid w:val="00EA6AF3"/>
    <w:rsid w:val="00EA774E"/>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2C9A"/>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B84"/>
    <w:rsid w:val="00F23DE5"/>
    <w:rsid w:val="00F2505E"/>
    <w:rsid w:val="00F25482"/>
    <w:rsid w:val="00F26D8E"/>
    <w:rsid w:val="00F26FD8"/>
    <w:rsid w:val="00F27474"/>
    <w:rsid w:val="00F27754"/>
    <w:rsid w:val="00F2789B"/>
    <w:rsid w:val="00F279BA"/>
    <w:rsid w:val="00F27F81"/>
    <w:rsid w:val="00F302DF"/>
    <w:rsid w:val="00F31AFA"/>
    <w:rsid w:val="00F32F29"/>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56DF2"/>
    <w:rsid w:val="00F606A1"/>
    <w:rsid w:val="00F61F12"/>
    <w:rsid w:val="00F62336"/>
    <w:rsid w:val="00F62967"/>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D70"/>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012"/>
    <w:rsid w:val="00F92DDC"/>
    <w:rsid w:val="00F92E29"/>
    <w:rsid w:val="00F94728"/>
    <w:rsid w:val="00F94C7B"/>
    <w:rsid w:val="00F9501F"/>
    <w:rsid w:val="00F95671"/>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447"/>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0EE"/>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Odstavec"/>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
      </w:numPr>
    </w:pPr>
  </w:style>
  <w:style w:type="paragraph" w:customStyle="1" w:styleId="Hania">
    <w:name w:val="Hania"/>
    <w:basedOn w:val="Normalny"/>
    <w:qFormat/>
    <w:rsid w:val="00D950B2"/>
    <w:pPr>
      <w:numPr>
        <w:ilvl w:val="2"/>
        <w:numId w:val="8"/>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82655936">
      <w:bodyDiv w:val="1"/>
      <w:marLeft w:val="0"/>
      <w:marRight w:val="0"/>
      <w:marTop w:val="0"/>
      <w:marBottom w:val="0"/>
      <w:divBdr>
        <w:top w:val="none" w:sz="0" w:space="0" w:color="auto"/>
        <w:left w:val="none" w:sz="0" w:space="0" w:color="auto"/>
        <w:bottom w:val="none" w:sz="0" w:space="0" w:color="auto"/>
        <w:right w:val="none" w:sz="0" w:space="0" w:color="auto"/>
      </w:divBdr>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479619423">
      <w:bodyDiv w:val="1"/>
      <w:marLeft w:val="0"/>
      <w:marRight w:val="0"/>
      <w:marTop w:val="0"/>
      <w:marBottom w:val="0"/>
      <w:divBdr>
        <w:top w:val="none" w:sz="0" w:space="0" w:color="auto"/>
        <w:left w:val="none" w:sz="0" w:space="0" w:color="auto"/>
        <w:bottom w:val="none" w:sz="0" w:space="0" w:color="auto"/>
        <w:right w:val="none" w:sz="0" w:space="0" w:color="auto"/>
      </w:divBdr>
    </w:div>
    <w:div w:id="543980850">
      <w:bodyDiv w:val="1"/>
      <w:marLeft w:val="0"/>
      <w:marRight w:val="0"/>
      <w:marTop w:val="0"/>
      <w:marBottom w:val="0"/>
      <w:divBdr>
        <w:top w:val="none" w:sz="0" w:space="0" w:color="auto"/>
        <w:left w:val="none" w:sz="0" w:space="0" w:color="auto"/>
        <w:bottom w:val="none" w:sz="0" w:space="0" w:color="auto"/>
        <w:right w:val="none" w:sz="0" w:space="0" w:color="auto"/>
      </w:divBdr>
    </w:div>
    <w:div w:id="570703458">
      <w:bodyDiv w:val="1"/>
      <w:marLeft w:val="0"/>
      <w:marRight w:val="0"/>
      <w:marTop w:val="0"/>
      <w:marBottom w:val="0"/>
      <w:divBdr>
        <w:top w:val="none" w:sz="0" w:space="0" w:color="auto"/>
        <w:left w:val="none" w:sz="0" w:space="0" w:color="auto"/>
        <w:bottom w:val="none" w:sz="0" w:space="0" w:color="auto"/>
        <w:right w:val="none" w:sz="0" w:space="0" w:color="auto"/>
      </w:divBdr>
      <w:divsChild>
        <w:div w:id="433792203">
          <w:marLeft w:val="0"/>
          <w:marRight w:val="0"/>
          <w:marTop w:val="0"/>
          <w:marBottom w:val="0"/>
          <w:divBdr>
            <w:top w:val="none" w:sz="0" w:space="0" w:color="auto"/>
            <w:left w:val="none" w:sz="0" w:space="0" w:color="auto"/>
            <w:bottom w:val="none" w:sz="0" w:space="0" w:color="auto"/>
            <w:right w:val="none" w:sz="0" w:space="0" w:color="auto"/>
          </w:divBdr>
          <w:divsChild>
            <w:div w:id="870268416">
              <w:marLeft w:val="0"/>
              <w:marRight w:val="0"/>
              <w:marTop w:val="0"/>
              <w:marBottom w:val="0"/>
              <w:divBdr>
                <w:top w:val="none" w:sz="0" w:space="0" w:color="auto"/>
                <w:left w:val="none" w:sz="0" w:space="0" w:color="auto"/>
                <w:bottom w:val="none" w:sz="0" w:space="0" w:color="auto"/>
                <w:right w:val="none" w:sz="0" w:space="0" w:color="auto"/>
              </w:divBdr>
              <w:divsChild>
                <w:div w:id="11386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4694">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625280536">
      <w:bodyDiv w:val="1"/>
      <w:marLeft w:val="0"/>
      <w:marRight w:val="0"/>
      <w:marTop w:val="0"/>
      <w:marBottom w:val="0"/>
      <w:divBdr>
        <w:top w:val="none" w:sz="0" w:space="0" w:color="auto"/>
        <w:left w:val="none" w:sz="0" w:space="0" w:color="auto"/>
        <w:bottom w:val="none" w:sz="0" w:space="0" w:color="auto"/>
        <w:right w:val="none" w:sz="0" w:space="0" w:color="auto"/>
      </w:divBdr>
    </w:div>
    <w:div w:id="648439655">
      <w:bodyDiv w:val="1"/>
      <w:marLeft w:val="0"/>
      <w:marRight w:val="0"/>
      <w:marTop w:val="0"/>
      <w:marBottom w:val="0"/>
      <w:divBdr>
        <w:top w:val="none" w:sz="0" w:space="0" w:color="auto"/>
        <w:left w:val="none" w:sz="0" w:space="0" w:color="auto"/>
        <w:bottom w:val="none" w:sz="0" w:space="0" w:color="auto"/>
        <w:right w:val="none" w:sz="0" w:space="0" w:color="auto"/>
      </w:divBdr>
      <w:divsChild>
        <w:div w:id="243302103">
          <w:marLeft w:val="0"/>
          <w:marRight w:val="0"/>
          <w:marTop w:val="0"/>
          <w:marBottom w:val="0"/>
          <w:divBdr>
            <w:top w:val="none" w:sz="0" w:space="0" w:color="auto"/>
            <w:left w:val="none" w:sz="0" w:space="0" w:color="auto"/>
            <w:bottom w:val="none" w:sz="0" w:space="0" w:color="auto"/>
            <w:right w:val="none" w:sz="0" w:space="0" w:color="auto"/>
          </w:divBdr>
        </w:div>
      </w:divsChild>
    </w:div>
    <w:div w:id="760486478">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509567">
      <w:bodyDiv w:val="1"/>
      <w:marLeft w:val="0"/>
      <w:marRight w:val="0"/>
      <w:marTop w:val="0"/>
      <w:marBottom w:val="0"/>
      <w:divBdr>
        <w:top w:val="none" w:sz="0" w:space="0" w:color="auto"/>
        <w:left w:val="none" w:sz="0" w:space="0" w:color="auto"/>
        <w:bottom w:val="none" w:sz="0" w:space="0" w:color="auto"/>
        <w:right w:val="none" w:sz="0" w:space="0" w:color="auto"/>
      </w:divBdr>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161280">
      <w:bodyDiv w:val="1"/>
      <w:marLeft w:val="0"/>
      <w:marRight w:val="0"/>
      <w:marTop w:val="0"/>
      <w:marBottom w:val="0"/>
      <w:divBdr>
        <w:top w:val="none" w:sz="0" w:space="0" w:color="auto"/>
        <w:left w:val="none" w:sz="0" w:space="0" w:color="auto"/>
        <w:bottom w:val="none" w:sz="0" w:space="0" w:color="auto"/>
        <w:right w:val="none" w:sz="0" w:space="0" w:color="auto"/>
      </w:divBdr>
    </w:div>
    <w:div w:id="968827245">
      <w:bodyDiv w:val="1"/>
      <w:marLeft w:val="0"/>
      <w:marRight w:val="0"/>
      <w:marTop w:val="0"/>
      <w:marBottom w:val="0"/>
      <w:divBdr>
        <w:top w:val="none" w:sz="0" w:space="0" w:color="auto"/>
        <w:left w:val="none" w:sz="0" w:space="0" w:color="auto"/>
        <w:bottom w:val="none" w:sz="0" w:space="0" w:color="auto"/>
        <w:right w:val="none" w:sz="0" w:space="0" w:color="auto"/>
      </w:divBdr>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968330">
      <w:bodyDiv w:val="1"/>
      <w:marLeft w:val="0"/>
      <w:marRight w:val="0"/>
      <w:marTop w:val="0"/>
      <w:marBottom w:val="0"/>
      <w:divBdr>
        <w:top w:val="none" w:sz="0" w:space="0" w:color="auto"/>
        <w:left w:val="none" w:sz="0" w:space="0" w:color="auto"/>
        <w:bottom w:val="none" w:sz="0" w:space="0" w:color="auto"/>
        <w:right w:val="none" w:sz="0" w:space="0" w:color="auto"/>
      </w:divBdr>
    </w:div>
    <w:div w:id="1525747439">
      <w:bodyDiv w:val="1"/>
      <w:marLeft w:val="0"/>
      <w:marRight w:val="0"/>
      <w:marTop w:val="0"/>
      <w:marBottom w:val="0"/>
      <w:divBdr>
        <w:top w:val="none" w:sz="0" w:space="0" w:color="auto"/>
        <w:left w:val="none" w:sz="0" w:space="0" w:color="auto"/>
        <w:bottom w:val="none" w:sz="0" w:space="0" w:color="auto"/>
        <w:right w:val="none" w:sz="0" w:space="0" w:color="auto"/>
      </w:divBdr>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42134575">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2910">
      <w:bodyDiv w:val="1"/>
      <w:marLeft w:val="0"/>
      <w:marRight w:val="0"/>
      <w:marTop w:val="0"/>
      <w:marBottom w:val="0"/>
      <w:divBdr>
        <w:top w:val="none" w:sz="0" w:space="0" w:color="auto"/>
        <w:left w:val="none" w:sz="0" w:space="0" w:color="auto"/>
        <w:bottom w:val="none" w:sz="0" w:space="0" w:color="auto"/>
        <w:right w:val="none" w:sz="0" w:space="0" w:color="auto"/>
      </w:divBdr>
    </w:div>
    <w:div w:id="1740248019">
      <w:bodyDiv w:val="1"/>
      <w:marLeft w:val="0"/>
      <w:marRight w:val="0"/>
      <w:marTop w:val="0"/>
      <w:marBottom w:val="0"/>
      <w:divBdr>
        <w:top w:val="none" w:sz="0" w:space="0" w:color="auto"/>
        <w:left w:val="none" w:sz="0" w:space="0" w:color="auto"/>
        <w:bottom w:val="none" w:sz="0" w:space="0" w:color="auto"/>
        <w:right w:val="none" w:sz="0" w:space="0" w:color="auto"/>
      </w:divBdr>
    </w:div>
    <w:div w:id="1768621528">
      <w:bodyDiv w:val="1"/>
      <w:marLeft w:val="0"/>
      <w:marRight w:val="0"/>
      <w:marTop w:val="0"/>
      <w:marBottom w:val="0"/>
      <w:divBdr>
        <w:top w:val="none" w:sz="0" w:space="0" w:color="auto"/>
        <w:left w:val="none" w:sz="0" w:space="0" w:color="auto"/>
        <w:bottom w:val="none" w:sz="0" w:space="0" w:color="auto"/>
        <w:right w:val="none" w:sz="0" w:space="0" w:color="auto"/>
      </w:divBdr>
    </w:div>
    <w:div w:id="1890022287">
      <w:bodyDiv w:val="1"/>
      <w:marLeft w:val="0"/>
      <w:marRight w:val="0"/>
      <w:marTop w:val="0"/>
      <w:marBottom w:val="0"/>
      <w:divBdr>
        <w:top w:val="none" w:sz="0" w:space="0" w:color="auto"/>
        <w:left w:val="none" w:sz="0" w:space="0" w:color="auto"/>
        <w:bottom w:val="none" w:sz="0" w:space="0" w:color="auto"/>
        <w:right w:val="none" w:sz="0" w:space="0" w:color="auto"/>
      </w:divBdr>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1926109261">
      <w:bodyDiv w:val="1"/>
      <w:marLeft w:val="0"/>
      <w:marRight w:val="0"/>
      <w:marTop w:val="0"/>
      <w:marBottom w:val="0"/>
      <w:divBdr>
        <w:top w:val="none" w:sz="0" w:space="0" w:color="auto"/>
        <w:left w:val="none" w:sz="0" w:space="0" w:color="auto"/>
        <w:bottom w:val="none" w:sz="0" w:space="0" w:color="auto"/>
        <w:right w:val="none" w:sz="0" w:space="0" w:color="auto"/>
      </w:divBdr>
    </w:div>
    <w:div w:id="208125004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ge.pl/dane-statystyczne"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06B06"/>
    <w:rsid w:val="001144D2"/>
    <w:rsid w:val="001311F0"/>
    <w:rsid w:val="00166AF0"/>
    <w:rsid w:val="002000B0"/>
    <w:rsid w:val="00221205"/>
    <w:rsid w:val="0022338D"/>
    <w:rsid w:val="0024348D"/>
    <w:rsid w:val="0026484C"/>
    <w:rsid w:val="00265BBA"/>
    <w:rsid w:val="002751B2"/>
    <w:rsid w:val="00280E0F"/>
    <w:rsid w:val="00282BAD"/>
    <w:rsid w:val="002B0099"/>
    <w:rsid w:val="002B6A3A"/>
    <w:rsid w:val="00364815"/>
    <w:rsid w:val="003953B7"/>
    <w:rsid w:val="003F2155"/>
    <w:rsid w:val="004906D2"/>
    <w:rsid w:val="004A1D53"/>
    <w:rsid w:val="004A71FD"/>
    <w:rsid w:val="004B4CB6"/>
    <w:rsid w:val="004D439C"/>
    <w:rsid w:val="004F726E"/>
    <w:rsid w:val="00541F63"/>
    <w:rsid w:val="005630D0"/>
    <w:rsid w:val="0056784E"/>
    <w:rsid w:val="005D6C66"/>
    <w:rsid w:val="005F1A83"/>
    <w:rsid w:val="00612614"/>
    <w:rsid w:val="0061772C"/>
    <w:rsid w:val="00630E04"/>
    <w:rsid w:val="00674A03"/>
    <w:rsid w:val="006949B4"/>
    <w:rsid w:val="006A5E95"/>
    <w:rsid w:val="006A6F48"/>
    <w:rsid w:val="006C258D"/>
    <w:rsid w:val="006F7E46"/>
    <w:rsid w:val="0073509F"/>
    <w:rsid w:val="00735492"/>
    <w:rsid w:val="00742937"/>
    <w:rsid w:val="007528C9"/>
    <w:rsid w:val="0079477C"/>
    <w:rsid w:val="007C5C20"/>
    <w:rsid w:val="007E3D34"/>
    <w:rsid w:val="00806F37"/>
    <w:rsid w:val="008279CB"/>
    <w:rsid w:val="008A13D6"/>
    <w:rsid w:val="008A1D87"/>
    <w:rsid w:val="008A4415"/>
    <w:rsid w:val="008F1877"/>
    <w:rsid w:val="008F7062"/>
    <w:rsid w:val="009002E8"/>
    <w:rsid w:val="00901B91"/>
    <w:rsid w:val="009723C1"/>
    <w:rsid w:val="00973BF8"/>
    <w:rsid w:val="00A20770"/>
    <w:rsid w:val="00A2612F"/>
    <w:rsid w:val="00A30EF7"/>
    <w:rsid w:val="00A66B6F"/>
    <w:rsid w:val="00A76104"/>
    <w:rsid w:val="00AA69BC"/>
    <w:rsid w:val="00AD41C5"/>
    <w:rsid w:val="00AE3679"/>
    <w:rsid w:val="00AE5B2A"/>
    <w:rsid w:val="00B10EE6"/>
    <w:rsid w:val="00B24EE6"/>
    <w:rsid w:val="00B25235"/>
    <w:rsid w:val="00B36D78"/>
    <w:rsid w:val="00B65372"/>
    <w:rsid w:val="00BA7993"/>
    <w:rsid w:val="00BC5779"/>
    <w:rsid w:val="00BD25EC"/>
    <w:rsid w:val="00BE23EB"/>
    <w:rsid w:val="00C0630B"/>
    <w:rsid w:val="00C16165"/>
    <w:rsid w:val="00C174EE"/>
    <w:rsid w:val="00C868E5"/>
    <w:rsid w:val="00CC01DC"/>
    <w:rsid w:val="00CD03E5"/>
    <w:rsid w:val="00CF56BB"/>
    <w:rsid w:val="00D001D0"/>
    <w:rsid w:val="00D52805"/>
    <w:rsid w:val="00D52EE4"/>
    <w:rsid w:val="00D85F7D"/>
    <w:rsid w:val="00E17912"/>
    <w:rsid w:val="00E5310F"/>
    <w:rsid w:val="00E83CDF"/>
    <w:rsid w:val="00EB0CE7"/>
    <w:rsid w:val="00EC3063"/>
    <w:rsid w:val="00ED4EBF"/>
    <w:rsid w:val="00F25738"/>
    <w:rsid w:val="00F451A3"/>
    <w:rsid w:val="00F50656"/>
    <w:rsid w:val="00FA4246"/>
    <w:rsid w:val="00FA6607"/>
    <w:rsid w:val="00FB6183"/>
    <w:rsid w:val="00FF083D"/>
    <w:rsid w:val="00FF3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2151</Words>
  <Characters>12911</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15032</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2023-04-11T10:30:00Z</dcterms:modified>
</cp:coreProperties>
</file>