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37F6EDF4" w:rsidR="00B729DA" w:rsidRPr="00B14CE4" w:rsidRDefault="001E1C5C" w:rsidP="00B729DA">
      <w:pPr>
        <w:spacing w:after="2040"/>
        <w:jc w:val="center"/>
        <w:rPr>
          <w:rFonts w:ascii="Tahoma" w:hAnsi="Tahoma" w:cs="Tahoma"/>
          <w:b/>
          <w:sz w:val="22"/>
          <w:szCs w:val="22"/>
        </w:rPr>
      </w:pPr>
      <w:r>
        <w:rPr>
          <w:rFonts w:ascii="Tahoma" w:hAnsi="Tahoma" w:cs="Tahoma"/>
          <w:b/>
          <w:sz w:val="22"/>
          <w:szCs w:val="22"/>
        </w:rPr>
        <w:t>Aktywizacja życia społecznego i poprawa stanu zdrowia mieszkańców poprzez rozbudowę infrastruktury sportowej sołectwa Gogołowa</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34B6EDF7" w:rsidR="00E850AE" w:rsidRPr="00EB60C3" w:rsidRDefault="0068106F" w:rsidP="008D3420">
      <w:pPr>
        <w:jc w:val="center"/>
        <w:rPr>
          <w:rFonts w:ascii="Tahoma" w:hAnsi="Tahoma" w:cs="Tahoma"/>
        </w:rPr>
        <w:sectPr w:rsidR="00E850AE" w:rsidRPr="00EB60C3" w:rsidSect="00AC3612">
          <w:headerReference w:type="even" r:id="rId8"/>
          <w:headerReference w:type="default" r:id="rId9"/>
          <w:footerReference w:type="default" r:id="rId10"/>
          <w:headerReference w:type="first" r:id="rId11"/>
          <w:pgSz w:w="11906" w:h="16838"/>
          <w:pgMar w:top="1418" w:right="1418" w:bottom="1247" w:left="1259" w:header="709" w:footer="709" w:gutter="0"/>
          <w:cols w:space="708"/>
          <w:titlePg/>
          <w:docGrid w:linePitch="360"/>
        </w:sectPr>
      </w:pPr>
      <w:r w:rsidRPr="00EB60C3">
        <w:rPr>
          <w:rFonts w:ascii="Tahoma" w:hAnsi="Tahoma" w:cs="Tahoma"/>
        </w:rPr>
        <w:t>Mszana,</w:t>
      </w:r>
      <w:r w:rsidR="00EC35DB">
        <w:rPr>
          <w:rFonts w:ascii="Tahoma" w:hAnsi="Tahoma" w:cs="Tahoma"/>
        </w:rPr>
        <w:t xml:space="preserve"> </w:t>
      </w:r>
      <w:r w:rsidR="001E1C5C">
        <w:rPr>
          <w:rFonts w:ascii="Tahoma" w:hAnsi="Tahoma" w:cs="Tahoma"/>
        </w:rPr>
        <w:t>6</w:t>
      </w:r>
      <w:r w:rsidR="001E5DC7" w:rsidRPr="00847772">
        <w:rPr>
          <w:rFonts w:ascii="Tahoma" w:hAnsi="Tahoma" w:cs="Tahoma"/>
        </w:rPr>
        <w:t xml:space="preserve"> </w:t>
      </w:r>
      <w:r w:rsidR="001E1C5C">
        <w:rPr>
          <w:rFonts w:ascii="Tahoma" w:hAnsi="Tahoma" w:cs="Tahoma"/>
        </w:rPr>
        <w:t>kwietnia</w:t>
      </w:r>
      <w:r w:rsidR="00B973CF" w:rsidRPr="00847772">
        <w:rPr>
          <w:rFonts w:ascii="Tahoma" w:hAnsi="Tahoma" w:cs="Tahoma"/>
        </w:rPr>
        <w:t xml:space="preserve"> </w:t>
      </w:r>
      <w:r w:rsidR="00B41658" w:rsidRPr="00847772">
        <w:rPr>
          <w:rFonts w:ascii="Tahoma" w:hAnsi="Tahoma" w:cs="Tahoma"/>
        </w:rPr>
        <w:t>202</w:t>
      </w:r>
      <w:r w:rsidR="00B729DA" w:rsidRPr="00847772">
        <w:rPr>
          <w:rFonts w:ascii="Tahoma" w:hAnsi="Tahoma" w:cs="Tahoma"/>
        </w:rPr>
        <w:t>3</w:t>
      </w:r>
      <w:r w:rsidR="009C1E3A" w:rsidRPr="00847772">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0B9A7A00" w:rsidR="00B729DA" w:rsidRPr="00B211E3" w:rsidRDefault="00000000" w:rsidP="002063FA">
            <w:pPr>
              <w:suppressAutoHyphens w:val="0"/>
              <w:overflowPunct/>
              <w:autoSpaceDE/>
              <w:jc w:val="both"/>
              <w:textAlignment w:val="auto"/>
              <w:rPr>
                <w:rFonts w:ascii="Tahoma" w:hAnsi="Tahoma" w:cs="Tahoma"/>
                <w:u w:val="single"/>
              </w:rPr>
            </w:pPr>
            <w:hyperlink r:id="rId13" w:history="1">
              <w:r w:rsidR="00B211E3" w:rsidRPr="001A0853">
                <w:rPr>
                  <w:rStyle w:val="Hipercze"/>
                  <w:rFonts w:ascii="Tahoma" w:hAnsi="Tahoma" w:cs="Tahoma"/>
                </w:rPr>
                <w:t>https://mszana.logintrade.net/zapytania_email,124075,2018b58c3c7835457287264e40fa1a3c.html</w:t>
              </w:r>
            </w:hyperlink>
            <w:r w:rsidR="00B211E3">
              <w:rPr>
                <w:rFonts w:ascii="Tahoma" w:hAnsi="Tahoma" w:cs="Tahoma"/>
              </w:rPr>
              <w:t xml:space="preserve"> </w:t>
            </w:r>
            <w:r w:rsidR="00FB27A0" w:rsidRPr="00B211E3">
              <w:rPr>
                <w:rFonts w:ascii="Tahoma" w:hAnsi="Tahoma" w:cs="Tahoma"/>
              </w:rPr>
              <w:t xml:space="preserve"> </w:t>
            </w:r>
            <w:r w:rsidR="00352D0D" w:rsidRPr="00B211E3">
              <w:rPr>
                <w:rFonts w:ascii="Tahoma" w:hAnsi="Tahoma" w:cs="Tahoma"/>
              </w:rPr>
              <w:t xml:space="preserve"> </w:t>
            </w:r>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52200AEC" w14:textId="214387EC" w:rsidR="00A1112F" w:rsidRDefault="00A1112F" w:rsidP="009C0A70">
      <w:pPr>
        <w:ind w:left="499" w:hanging="96"/>
        <w:rPr>
          <w:rFonts w:ascii="Tahoma" w:hAnsi="Tahoma" w:cs="Tahoma"/>
        </w:rPr>
      </w:pPr>
      <w:r>
        <w:rPr>
          <w:rFonts w:ascii="Tahoma" w:hAnsi="Tahoma" w:cs="Tahoma"/>
        </w:rPr>
        <w:t xml:space="preserve">- </w:t>
      </w:r>
      <w:r w:rsidR="006E712B">
        <w:rPr>
          <w:rFonts w:ascii="Tahoma" w:hAnsi="Tahoma" w:cs="Tahoma"/>
        </w:rPr>
        <w:t>Programu Rządowego Fundusz Polski Ład: Program Inwestycji Strategicznych</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53EDFEB0" w14:textId="77777777" w:rsidR="001E1C5C" w:rsidRDefault="00775CDB" w:rsidP="001E1C5C">
      <w:pPr>
        <w:pStyle w:val="Tekstprzypisudolnego"/>
        <w:spacing w:after="120"/>
        <w:ind w:left="425"/>
        <w:jc w:val="both"/>
        <w:rPr>
          <w:rFonts w:ascii="Tahoma" w:eastAsiaTheme="minorHAnsi" w:hAnsi="Tahoma" w:cs="Tahoma"/>
          <w:sz w:val="20"/>
          <w:szCs w:val="20"/>
          <w:lang w:eastAsia="en-US"/>
        </w:rPr>
      </w:pPr>
      <w:r w:rsidRPr="00776C28">
        <w:rPr>
          <w:rFonts w:ascii="Tahoma" w:eastAsiaTheme="minorHAnsi" w:hAnsi="Tahoma" w:cs="Tahoma"/>
          <w:b/>
          <w:bCs/>
          <w:iCs/>
          <w:sz w:val="20"/>
          <w:szCs w:val="20"/>
          <w:lang w:eastAsia="en-US"/>
        </w:rPr>
        <w:t>UWAGA:</w:t>
      </w:r>
      <w:r w:rsidRPr="00776C28">
        <w:rPr>
          <w:rFonts w:ascii="Tahoma" w:eastAsiaTheme="minorHAnsi" w:hAnsi="Tahoma" w:cs="Tahoma"/>
          <w:b/>
          <w:bCs/>
          <w:sz w:val="20"/>
          <w:szCs w:val="20"/>
          <w:lang w:eastAsia="en-US"/>
        </w:rPr>
        <w:t xml:space="preserve"> </w:t>
      </w:r>
      <w:r w:rsidR="001E1C5C" w:rsidRPr="00CA18D7">
        <w:rPr>
          <w:rFonts w:ascii="Tahoma" w:eastAsiaTheme="minorHAnsi" w:hAnsi="Tahoma" w:cs="Tahoma"/>
          <w:sz w:val="20"/>
          <w:szCs w:val="20"/>
          <w:lang w:eastAsia="en-US"/>
        </w:rPr>
        <w:t>Zadanie inwestycyjne dofinansowane jest ze środków Rządowego Funduszu Polski Ład: Program Inwestycji Strategicznych w wysokości 9</w:t>
      </w:r>
      <w:r w:rsidR="001E1C5C">
        <w:rPr>
          <w:rFonts w:ascii="Tahoma" w:eastAsiaTheme="minorHAnsi" w:hAnsi="Tahoma" w:cs="Tahoma"/>
          <w:sz w:val="20"/>
          <w:szCs w:val="20"/>
          <w:lang w:eastAsia="en-US"/>
        </w:rPr>
        <w:t>8</w:t>
      </w:r>
      <w:r w:rsidR="001E1C5C" w:rsidRPr="00CA18D7">
        <w:rPr>
          <w:rFonts w:ascii="Tahoma" w:eastAsiaTheme="minorHAnsi" w:hAnsi="Tahoma" w:cs="Tahoma"/>
          <w:sz w:val="20"/>
          <w:szCs w:val="20"/>
          <w:lang w:eastAsia="en-US"/>
        </w:rPr>
        <w:t xml:space="preserve">% wartości Inwestycji. Wkład własny Zamawiającego stanowi </w:t>
      </w:r>
      <w:r w:rsidR="001E1C5C">
        <w:rPr>
          <w:rFonts w:ascii="Tahoma" w:eastAsiaTheme="minorHAnsi" w:hAnsi="Tahoma" w:cs="Tahoma"/>
          <w:sz w:val="20"/>
          <w:szCs w:val="20"/>
          <w:lang w:eastAsia="en-US"/>
        </w:rPr>
        <w:t>2</w:t>
      </w:r>
      <w:r w:rsidR="001E1C5C" w:rsidRPr="00CA18D7">
        <w:rPr>
          <w:rFonts w:ascii="Tahoma" w:eastAsiaTheme="minorHAnsi" w:hAnsi="Tahoma" w:cs="Tahoma"/>
          <w:sz w:val="20"/>
          <w:szCs w:val="20"/>
          <w:lang w:eastAsia="en-US"/>
        </w:rPr>
        <w:t xml:space="preserve">% wartości Inwestycji. Regulamin </w:t>
      </w:r>
      <w:r w:rsidR="001E1C5C">
        <w:rPr>
          <w:rFonts w:ascii="Tahoma" w:eastAsiaTheme="minorHAnsi" w:hAnsi="Tahoma" w:cs="Tahoma"/>
          <w:sz w:val="20"/>
          <w:szCs w:val="20"/>
          <w:lang w:eastAsia="en-US"/>
        </w:rPr>
        <w:t>Trzeciej Edycji N</w:t>
      </w:r>
      <w:r w:rsidR="001E1C5C" w:rsidRPr="00CA18D7">
        <w:rPr>
          <w:rFonts w:ascii="Tahoma" w:eastAsiaTheme="minorHAnsi" w:hAnsi="Tahoma" w:cs="Tahoma"/>
          <w:sz w:val="20"/>
          <w:szCs w:val="20"/>
          <w:lang w:eastAsia="en-US"/>
        </w:rPr>
        <w:t xml:space="preserve">aboru </w:t>
      </w:r>
      <w:r w:rsidR="001E1C5C">
        <w:rPr>
          <w:rFonts w:ascii="Tahoma" w:eastAsiaTheme="minorHAnsi" w:hAnsi="Tahoma" w:cs="Tahoma"/>
          <w:sz w:val="20"/>
          <w:szCs w:val="20"/>
          <w:lang w:eastAsia="en-US"/>
        </w:rPr>
        <w:t>W</w:t>
      </w:r>
      <w:r w:rsidR="001E1C5C" w:rsidRPr="00CA18D7">
        <w:rPr>
          <w:rFonts w:ascii="Tahoma" w:eastAsiaTheme="minorHAnsi" w:hAnsi="Tahoma" w:cs="Tahoma"/>
          <w:sz w:val="20"/>
          <w:szCs w:val="20"/>
          <w:lang w:eastAsia="en-US"/>
        </w:rPr>
        <w:t>niosków</w:t>
      </w:r>
      <w:r w:rsidR="001E1C5C">
        <w:rPr>
          <w:rFonts w:ascii="Tahoma" w:eastAsiaTheme="minorHAnsi" w:hAnsi="Tahoma" w:cs="Tahoma"/>
          <w:sz w:val="20"/>
          <w:szCs w:val="20"/>
          <w:lang w:eastAsia="en-US"/>
        </w:rPr>
        <w:t xml:space="preserve"> „Edycja Trzecia – PGR”</w:t>
      </w:r>
      <w:r w:rsidR="001E1C5C" w:rsidRPr="00CA18D7">
        <w:rPr>
          <w:rFonts w:ascii="Tahoma" w:eastAsiaTheme="minorHAnsi" w:hAnsi="Tahoma" w:cs="Tahoma"/>
          <w:sz w:val="20"/>
          <w:szCs w:val="20"/>
          <w:lang w:eastAsia="en-US"/>
        </w:rPr>
        <w:t xml:space="preserve"> o dofinansowanie </w:t>
      </w:r>
      <w:r w:rsidR="001E1C5C">
        <w:rPr>
          <w:rFonts w:ascii="Tahoma" w:eastAsiaTheme="minorHAnsi" w:hAnsi="Tahoma" w:cs="Tahoma"/>
          <w:sz w:val="20"/>
          <w:szCs w:val="20"/>
          <w:lang w:eastAsia="en-US"/>
        </w:rPr>
        <w:t>z</w:t>
      </w:r>
      <w:r w:rsidR="001E1C5C" w:rsidRPr="00CA18D7">
        <w:rPr>
          <w:rFonts w:ascii="Tahoma" w:eastAsiaTheme="minorHAnsi" w:hAnsi="Tahoma" w:cs="Tahoma"/>
          <w:sz w:val="20"/>
          <w:szCs w:val="20"/>
          <w:lang w:eastAsia="en-US"/>
        </w:rPr>
        <w:t xml:space="preserve"> Rządowego Funduszu Polski Ład: Program Inwestycji Strategicznych oraz uchwała nr 84/2021 Rady Ministrów z 1 lipca 2021 r. z </w:t>
      </w:r>
      <w:proofErr w:type="spellStart"/>
      <w:r w:rsidR="001E1C5C" w:rsidRPr="00CA18D7">
        <w:rPr>
          <w:rFonts w:ascii="Tahoma" w:eastAsiaTheme="minorHAnsi" w:hAnsi="Tahoma" w:cs="Tahoma"/>
          <w:sz w:val="20"/>
          <w:szCs w:val="20"/>
          <w:lang w:eastAsia="en-US"/>
        </w:rPr>
        <w:t>późn</w:t>
      </w:r>
      <w:proofErr w:type="spellEnd"/>
      <w:r w:rsidR="001E1C5C" w:rsidRPr="00CA18D7">
        <w:rPr>
          <w:rFonts w:ascii="Tahoma" w:eastAsiaTheme="minorHAnsi" w:hAnsi="Tahoma" w:cs="Tahoma"/>
          <w:sz w:val="20"/>
          <w:szCs w:val="20"/>
          <w:lang w:eastAsia="en-US"/>
        </w:rPr>
        <w:t xml:space="preserve">. zm. w sprawie ustanowienia Rządowego Funduszu Polski Ład: Programu Inwestycji Strategicznych. </w:t>
      </w:r>
    </w:p>
    <w:p w14:paraId="6C507FB3" w14:textId="77777777" w:rsidR="001E1C5C" w:rsidRPr="00776C28" w:rsidRDefault="001E1C5C" w:rsidP="001E1C5C">
      <w:pPr>
        <w:pStyle w:val="Tekstprzypisudolnego"/>
        <w:spacing w:after="120"/>
        <w:ind w:left="425"/>
        <w:jc w:val="both"/>
        <w:rPr>
          <w:rFonts w:ascii="Tahoma" w:hAnsi="Tahoma" w:cs="Tahoma"/>
          <w:sz w:val="20"/>
          <w:szCs w:val="20"/>
        </w:rPr>
      </w:pPr>
      <w:r w:rsidRPr="00CA18D7">
        <w:rPr>
          <w:rFonts w:ascii="Tahoma" w:eastAsiaTheme="minorHAnsi" w:hAnsi="Tahoma" w:cs="Tahoma"/>
          <w:sz w:val="20"/>
          <w:szCs w:val="20"/>
          <w:lang w:eastAsia="en-US"/>
        </w:rPr>
        <w:t xml:space="preserve">Jeżeli w wyniku postępowania łączna cena ofertowa będzie wyższa od kwoty stanowiącej sumę wysokości Promesy Wstępnej i wysokości wkładu własnego (2%), wtedy kwota Promesy Wstępnej będzie bez zmian, natomiast wkład własny Zamawiającego ulegnie zwiększeniu. Jeżeli jednak </w:t>
      </w:r>
      <w:r>
        <w:rPr>
          <w:rFonts w:ascii="Tahoma" w:eastAsiaTheme="minorHAnsi" w:hAnsi="Tahoma" w:cs="Tahoma"/>
          <w:sz w:val="20"/>
          <w:szCs w:val="20"/>
          <w:lang w:eastAsia="en-US"/>
        </w:rPr>
        <w:br/>
      </w:r>
      <w:r w:rsidRPr="00CA18D7">
        <w:rPr>
          <w:rFonts w:ascii="Tahoma" w:hAnsi="Tahoma" w:cs="Tahoma"/>
          <w:sz w:val="20"/>
          <w:szCs w:val="20"/>
        </w:rPr>
        <w:t>w wyniku postępowania łączna cena ofertowa będzie niższa od kwoty stanowiącej sumę wysokości wstępnej Promesy i wysokości wkładu własnego (2%), wtedy kwota dofinansowania ulegnie proporcjonalnemu obniżeniu.</w:t>
      </w:r>
      <w:r w:rsidRPr="00776C28">
        <w:rPr>
          <w:rFonts w:ascii="Tahoma" w:hAnsi="Tahoma" w:cs="Tahoma"/>
          <w:sz w:val="20"/>
          <w:szCs w:val="20"/>
        </w:rPr>
        <w:t xml:space="preserve"> </w:t>
      </w:r>
    </w:p>
    <w:p w14:paraId="435EC35F" w14:textId="6546304C" w:rsidR="00775CDB" w:rsidRPr="00775CDB" w:rsidRDefault="00775CDB" w:rsidP="00775CDB">
      <w:pPr>
        <w:autoSpaceDN w:val="0"/>
        <w:adjustRightInd w:val="0"/>
        <w:spacing w:after="120"/>
        <w:ind w:left="425"/>
        <w:jc w:val="both"/>
        <w:rPr>
          <w:rFonts w:ascii="Tahoma" w:eastAsiaTheme="minorHAnsi" w:hAnsi="Tahoma" w:cs="Tahoma"/>
          <w:b/>
          <w:bCs/>
          <w:szCs w:val="22"/>
          <w:lang w:eastAsia="en-US"/>
        </w:rPr>
      </w:pPr>
      <w:r w:rsidRPr="00775CDB">
        <w:rPr>
          <w:rFonts w:ascii="Tahoma" w:eastAsiaTheme="minorHAnsi" w:hAnsi="Tahoma" w:cs="Tahoma"/>
          <w:szCs w:val="22"/>
          <w:lang w:eastAsia="en-US"/>
        </w:rPr>
        <w:t>Wykonawca zobowiązany będzie do finansowania inwestycji w części niepokrytej udziałem własnym Zamawiającego, na czas poprzedzający wypłatę środków z promesy.</w:t>
      </w:r>
      <w:r w:rsidR="0070258F">
        <w:rPr>
          <w:rFonts w:ascii="Tahoma" w:eastAsiaTheme="minorHAnsi" w:hAnsi="Tahoma" w:cs="Tahoma"/>
          <w:szCs w:val="22"/>
          <w:lang w:eastAsia="en-US"/>
        </w:rPr>
        <w:t xml:space="preserve"> </w:t>
      </w:r>
    </w:p>
    <w:p w14:paraId="3D35243F" w14:textId="2482096A" w:rsidR="00CB0E7D" w:rsidRPr="00EB60C3" w:rsidRDefault="00DE7A6F" w:rsidP="00677875">
      <w:pPr>
        <w:pStyle w:val="Nagwek2"/>
        <w:ind w:left="400" w:hanging="400"/>
      </w:pPr>
      <w:r>
        <w:t xml:space="preserve">NUMER </w:t>
      </w:r>
      <w:r w:rsidR="00CB0E7D" w:rsidRPr="00EB60C3">
        <w:t>POSTĘPOWANIA: PI.271.</w:t>
      </w:r>
      <w:r w:rsidR="001E1C5C">
        <w:t>7</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69E64456"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EC35DB">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110C9093"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1E1C5C">
        <w:rPr>
          <w:rFonts w:ascii="Tahoma" w:eastAsia="Lucida Sans Unicode" w:hAnsi="Tahoma" w:cs="Tahoma"/>
          <w:bCs/>
          <w:kern w:val="3"/>
          <w:sz w:val="20"/>
          <w:szCs w:val="20"/>
          <w:lang w:eastAsia="zh-CN"/>
        </w:rPr>
        <w:t>Aktywizacja życia społecznego i poprawa stanu zdrowia mieszkańców poprzez rozbudowę infrastruktury sportowej sołectwa Gogołowa</w:t>
      </w:r>
      <w:r>
        <w:rPr>
          <w:rFonts w:ascii="Tahoma" w:eastAsia="Lucida Sans Unicode" w:hAnsi="Tahoma" w:cs="Tahoma"/>
          <w:bCs/>
          <w:kern w:val="3"/>
          <w:sz w:val="20"/>
          <w:szCs w:val="20"/>
          <w:lang w:eastAsia="zh-CN"/>
        </w:rPr>
        <w:t>”,</w:t>
      </w:r>
      <w:r w:rsidR="00EC35DB">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1E1C5C">
        <w:rPr>
          <w:rFonts w:ascii="Tahoma" w:eastAsia="Lucida Sans Unicode" w:hAnsi="Tahoma" w:cs="Tahoma"/>
          <w:bCs/>
          <w:kern w:val="3"/>
          <w:sz w:val="20"/>
          <w:szCs w:val="20"/>
          <w:lang w:eastAsia="zh-CN"/>
        </w:rPr>
        <w:t>7</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lastRenderedPageBreak/>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1B759C"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9D2398">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599FD90E"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9D2398">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297EDA1B" w14:textId="35F3443C" w:rsidR="00B224B7" w:rsidRDefault="00EB6F37" w:rsidP="00CD2A03">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508D7ADA" w14:textId="6B8CAC10" w:rsidR="00CD2A03" w:rsidRPr="00775CDB" w:rsidRDefault="00CD2A03" w:rsidP="00CD2A03">
      <w:pPr>
        <w:numPr>
          <w:ilvl w:val="0"/>
          <w:numId w:val="2"/>
        </w:numPr>
        <w:spacing w:after="120"/>
        <w:ind w:left="799" w:hanging="601"/>
        <w:jc w:val="both"/>
        <w:rPr>
          <w:rFonts w:ascii="Tahoma" w:hAnsi="Tahoma" w:cs="Tahoma"/>
          <w:b/>
          <w:bCs/>
        </w:rPr>
      </w:pPr>
      <w:r w:rsidRPr="00775CDB">
        <w:rPr>
          <w:rFonts w:ascii="Tahoma" w:hAnsi="Tahoma" w:cs="Tahoma"/>
          <w:b/>
          <w:bCs/>
        </w:rPr>
        <w:t xml:space="preserve">Zgodnie z art. 310 ustawy </w:t>
      </w:r>
      <w:proofErr w:type="spellStart"/>
      <w:r w:rsidRPr="00775CDB">
        <w:rPr>
          <w:rFonts w:ascii="Tahoma" w:hAnsi="Tahoma" w:cs="Tahoma"/>
          <w:b/>
          <w:bCs/>
        </w:rPr>
        <w:t>Pzp</w:t>
      </w:r>
      <w:proofErr w:type="spellEnd"/>
      <w:r w:rsidRPr="00775CDB">
        <w:rPr>
          <w:rFonts w:ascii="Tahoma" w:hAnsi="Tahoma" w:cs="Tahoma"/>
          <w:b/>
          <w:bCs/>
        </w:rPr>
        <w:t xml:space="preserve"> Zamawiający przewiduje możliwość unieważnienia przedmiotowego postępowania, jeżeli środki, które Zamawiający zamierzał przeznaczyć na sfinansowanie całości lub części zamówienia, nie zostały mu przyznane.</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lastRenderedPageBreak/>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4FE699DA" w14:textId="5A150B16" w:rsidR="00B35988" w:rsidRPr="00075F90" w:rsidRDefault="00B35988">
      <w:pPr>
        <w:pStyle w:val="Akapitzlist"/>
        <w:widowControl w:val="0"/>
        <w:numPr>
          <w:ilvl w:val="0"/>
          <w:numId w:val="29"/>
        </w:numPr>
        <w:autoSpaceDN w:val="0"/>
        <w:adjustRightInd w:val="0"/>
        <w:spacing w:before="11" w:after="120" w:line="240" w:lineRule="auto"/>
        <w:ind w:left="799" w:right="-34" w:hanging="601"/>
        <w:contextualSpacing w:val="0"/>
        <w:jc w:val="both"/>
        <w:rPr>
          <w:rFonts w:ascii="Tahoma" w:hAnsi="Tahoma" w:cs="Tahoma"/>
          <w:bCs/>
          <w:sz w:val="20"/>
          <w:szCs w:val="20"/>
        </w:rPr>
      </w:pPr>
      <w:r>
        <w:rPr>
          <w:rFonts w:ascii="Tahoma" w:hAnsi="Tahoma" w:cs="Tahoma"/>
          <w:bCs/>
          <w:sz w:val="20"/>
          <w:szCs w:val="20"/>
        </w:rPr>
        <w:t xml:space="preserve">Dopuszcza się, aby wadium zostało wniesione przez pełnomocnika (lidera) lub jednego </w:t>
      </w:r>
      <w:r w:rsidR="0036222F">
        <w:rPr>
          <w:rFonts w:ascii="Tahoma" w:hAnsi="Tahoma" w:cs="Tahoma"/>
          <w:bCs/>
          <w:sz w:val="20"/>
          <w:szCs w:val="20"/>
        </w:rPr>
        <w:br/>
      </w:r>
      <w:r>
        <w:rPr>
          <w:rFonts w:ascii="Tahoma" w:hAnsi="Tahoma" w:cs="Tahoma"/>
          <w:bCs/>
          <w:sz w:val="20"/>
          <w:szCs w:val="20"/>
        </w:rPr>
        <w:t>z Wykonawców wspólnie ubiegających się o udzielenie zamówienia, z zastrzeżeniem</w:t>
      </w:r>
      <w:r w:rsidR="0036222F">
        <w:rPr>
          <w:rFonts w:ascii="Tahoma" w:hAnsi="Tahoma" w:cs="Tahoma"/>
          <w:bCs/>
          <w:sz w:val="20"/>
          <w:szCs w:val="20"/>
        </w:rPr>
        <w:t xml:space="preserve"> ust. 6 rozdziału VII.</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080E09EB" w:rsidR="005F5A92" w:rsidRPr="00EC35DB"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0F3646AB" w:rsidR="001D5DEC" w:rsidRPr="00F768D6" w:rsidRDefault="00075F90">
      <w:pPr>
        <w:pStyle w:val="Akapitzlist"/>
        <w:numPr>
          <w:ilvl w:val="0"/>
          <w:numId w:val="41"/>
        </w:numPr>
        <w:spacing w:line="240" w:lineRule="auto"/>
        <w:ind w:left="799" w:hanging="601"/>
        <w:jc w:val="both"/>
        <w:rPr>
          <w:rFonts w:ascii="Tahoma" w:hAnsi="Tahoma" w:cs="Tahoma"/>
          <w:sz w:val="20"/>
          <w:szCs w:val="20"/>
        </w:rPr>
      </w:pPr>
      <w:r w:rsidRPr="00F768D6">
        <w:rPr>
          <w:rFonts w:ascii="Tahoma" w:hAnsi="Tahoma" w:cs="Tahoma"/>
          <w:sz w:val="20"/>
          <w:szCs w:val="20"/>
        </w:rPr>
        <w:lastRenderedPageBreak/>
        <w:t xml:space="preserve">Powód niedokonania zamówienia na części: </w:t>
      </w:r>
      <w:r w:rsidRPr="00847772">
        <w:rPr>
          <w:rFonts w:ascii="Tahoma" w:hAnsi="Tahoma" w:cs="Tahoma"/>
          <w:sz w:val="20"/>
          <w:szCs w:val="20"/>
        </w:rPr>
        <w:t xml:space="preserve">zamówienie obejmuje roboty dotyczące jednego </w:t>
      </w:r>
      <w:r w:rsidR="00F768D6" w:rsidRPr="00847772">
        <w:rPr>
          <w:rFonts w:ascii="Tahoma" w:hAnsi="Tahoma" w:cs="Tahoma"/>
          <w:sz w:val="20"/>
          <w:szCs w:val="20"/>
        </w:rPr>
        <w:t>obiektu</w:t>
      </w:r>
      <w:r w:rsidR="00C66CD6">
        <w:rPr>
          <w:rFonts w:ascii="Tahoma" w:hAnsi="Tahoma" w:cs="Tahoma"/>
          <w:sz w:val="20"/>
          <w:szCs w:val="20"/>
        </w:rPr>
        <w:t xml:space="preserve"> budowlanego</w:t>
      </w:r>
      <w:r w:rsidR="00F768D6" w:rsidRPr="00847772">
        <w:rPr>
          <w:rFonts w:ascii="Tahoma" w:hAnsi="Tahoma" w:cs="Tahoma"/>
          <w:sz w:val="20"/>
          <w:szCs w:val="20"/>
        </w:rPr>
        <w:t>,</w:t>
      </w:r>
      <w:r w:rsidRPr="00847772">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F768D6">
        <w:rPr>
          <w:rFonts w:ascii="Tahoma" w:hAnsi="Tahoma" w:cs="Tahoma"/>
          <w:sz w:val="20"/>
          <w:szCs w:val="20"/>
        </w:rPr>
        <w:t xml:space="preserve"> </w:t>
      </w:r>
    </w:p>
    <w:p w14:paraId="0F7E2E25" w14:textId="01B3F2BF" w:rsidR="001B2648"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5"/>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474D89D8"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Pr>
          <w:rFonts w:ascii="Tahoma" w:hAnsi="Tahoma" w:cs="Tahoma"/>
          <w:sz w:val="20"/>
          <w:szCs w:val="20"/>
        </w:rPr>
        <w:t xml:space="preserve"> – </w:t>
      </w:r>
      <w:r w:rsidR="00BF6D93" w:rsidRPr="00F83B39">
        <w:rPr>
          <w:rFonts w:ascii="Tahoma" w:hAnsi="Tahoma" w:cs="Tahoma"/>
          <w:b/>
          <w:bCs/>
          <w:sz w:val="20"/>
          <w:szCs w:val="20"/>
        </w:rPr>
        <w:t>jednakże zaleca się odbycie wizji lokalnej</w:t>
      </w:r>
      <w:r w:rsidR="00F83B39" w:rsidRPr="00F83B39">
        <w:rPr>
          <w:rFonts w:ascii="Tahoma" w:hAnsi="Tahoma" w:cs="Tahoma"/>
          <w:b/>
          <w:bCs/>
          <w:sz w:val="20"/>
          <w:szCs w:val="20"/>
        </w:rPr>
        <w:t xml:space="preserve"> celem zapoznania się </w:t>
      </w:r>
      <w:r w:rsidR="00F83B39" w:rsidRPr="00F83B39">
        <w:rPr>
          <w:rFonts w:ascii="Tahoma" w:hAnsi="Tahoma" w:cs="Tahoma"/>
          <w:b/>
          <w:bCs/>
          <w:sz w:val="20"/>
          <w:szCs w:val="20"/>
        </w:rPr>
        <w:br/>
        <w:t>z obiektem będącym przedmiotem zamówienia</w:t>
      </w:r>
      <w:r w:rsidR="00BF6D93" w:rsidRPr="00F83B39">
        <w:rPr>
          <w:rFonts w:ascii="Tahoma" w:hAnsi="Tahoma" w:cs="Tahoma"/>
          <w:sz w:val="20"/>
          <w:szCs w:val="20"/>
        </w:rPr>
        <w:t>.</w:t>
      </w:r>
    </w:p>
    <w:p w14:paraId="04AE05B4" w14:textId="7CA58466" w:rsidR="0065332C" w:rsidRDefault="0065332C" w:rsidP="00592063">
      <w:pPr>
        <w:pStyle w:val="Nagwek2"/>
        <w:ind w:left="426" w:hanging="426"/>
        <w:rPr>
          <w:b w:val="0"/>
          <w:bCs/>
          <w:sz w:val="20"/>
        </w:rPr>
      </w:pPr>
      <w:r w:rsidRPr="00592063">
        <w:rPr>
          <w:b w:val="0"/>
          <w:bCs/>
          <w:sz w:val="20"/>
        </w:rPr>
        <w:t xml:space="preserve">Zamawiający udzieli zaliczki Wykonawcy na poczet wykonania </w:t>
      </w:r>
      <w:r w:rsidR="00592063" w:rsidRPr="00592063">
        <w:rPr>
          <w:b w:val="0"/>
          <w:bCs/>
          <w:sz w:val="20"/>
        </w:rPr>
        <w:t xml:space="preserve">zamówienia  - szczegóły w § 6 ust. 8 zał. nr 1 do </w:t>
      </w:r>
      <w:proofErr w:type="spellStart"/>
      <w:r w:rsidR="00592063" w:rsidRPr="00592063">
        <w:rPr>
          <w:b w:val="0"/>
          <w:bCs/>
          <w:sz w:val="20"/>
        </w:rPr>
        <w:t>swz</w:t>
      </w:r>
      <w:proofErr w:type="spellEnd"/>
      <w:r w:rsidR="00592063" w:rsidRPr="00592063">
        <w:rPr>
          <w:b w:val="0"/>
          <w:bCs/>
          <w:sz w:val="20"/>
        </w:rPr>
        <w:t>.</w:t>
      </w:r>
    </w:p>
    <w:p w14:paraId="54321B31" w14:textId="77777777" w:rsidR="003F5767" w:rsidRPr="00EB60C3" w:rsidRDefault="003F5767" w:rsidP="006C0947">
      <w:pPr>
        <w:pStyle w:val="Nagwek1"/>
        <w:spacing w:after="120"/>
      </w:pPr>
      <w:r w:rsidRPr="00EB60C3">
        <w:t>OPIS PRZEDMIOTU ZAMÓWIENIA I TERMIN WYKONANIA</w:t>
      </w:r>
    </w:p>
    <w:p w14:paraId="214A134D" w14:textId="77777777" w:rsidR="003F5767" w:rsidRDefault="003F5767" w:rsidP="00063E62">
      <w:pPr>
        <w:pStyle w:val="Nagwek2"/>
        <w:numPr>
          <w:ilvl w:val="0"/>
          <w:numId w:val="70"/>
        </w:numPr>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57A24519" w14:textId="750458C6" w:rsidR="001E1C5C" w:rsidRPr="00373A5A" w:rsidRDefault="001E1C5C" w:rsidP="00373A5A">
      <w:pPr>
        <w:pStyle w:val="NormalnyWeb"/>
        <w:tabs>
          <w:tab w:val="left" w:pos="180"/>
        </w:tabs>
        <w:spacing w:before="0" w:after="120"/>
        <w:jc w:val="both"/>
        <w:rPr>
          <w:rStyle w:val="Pogrubienie"/>
          <w:rFonts w:ascii="Tahoma" w:hAnsi="Tahoma" w:cs="Tahoma"/>
          <w:b w:val="0"/>
          <w:bCs w:val="0"/>
          <w:sz w:val="20"/>
          <w:szCs w:val="20"/>
        </w:rPr>
      </w:pPr>
      <w:r w:rsidRPr="00373A5A">
        <w:rPr>
          <w:rStyle w:val="Pogrubienie"/>
          <w:rFonts w:ascii="Tahoma" w:hAnsi="Tahoma" w:cs="Tahoma"/>
          <w:b w:val="0"/>
          <w:bCs w:val="0"/>
          <w:sz w:val="20"/>
          <w:szCs w:val="20"/>
        </w:rPr>
        <w:t xml:space="preserve">Głównym celem zadania jest utworzenie miejsca, które będzie zarówno przestrzenią do integracji, zwłaszcza w szczególnej sytuacji w jakiej się znaleźliśmy (okres wychodzenia z pandemii), a także strefą poprawy kondycji fizycznej i psychicznej społeczności lokalnej. Inwestycja obejmuje rozbudowę infrastruktury sportowej poprzez budowę wielofunkcyjnego boiska z nawierzchni bezpiecznej, budowę </w:t>
      </w:r>
      <w:r w:rsidRPr="00373A5A">
        <w:rPr>
          <w:rStyle w:val="Pogrubienie"/>
          <w:rFonts w:ascii="Tahoma" w:hAnsi="Tahoma" w:cs="Tahoma"/>
          <w:b w:val="0"/>
          <w:bCs w:val="0"/>
          <w:sz w:val="20"/>
          <w:szCs w:val="20"/>
        </w:rPr>
        <w:lastRenderedPageBreak/>
        <w:t xml:space="preserve">ogrodzenia w tym </w:t>
      </w:r>
      <w:proofErr w:type="spellStart"/>
      <w:r w:rsidRPr="00373A5A">
        <w:rPr>
          <w:rStyle w:val="Pogrubienie"/>
          <w:rFonts w:ascii="Tahoma" w:hAnsi="Tahoma" w:cs="Tahoma"/>
          <w:b w:val="0"/>
          <w:bCs w:val="0"/>
          <w:sz w:val="20"/>
          <w:szCs w:val="20"/>
        </w:rPr>
        <w:t>piłkochwytów</w:t>
      </w:r>
      <w:proofErr w:type="spellEnd"/>
      <w:r w:rsidRPr="00373A5A">
        <w:rPr>
          <w:rStyle w:val="Pogrubienie"/>
          <w:rFonts w:ascii="Tahoma" w:hAnsi="Tahoma" w:cs="Tahoma"/>
          <w:b w:val="0"/>
          <w:bCs w:val="0"/>
          <w:sz w:val="20"/>
          <w:szCs w:val="20"/>
        </w:rPr>
        <w:t>, budowę i remont chodników,</w:t>
      </w:r>
      <w:r w:rsidR="00373A5A">
        <w:rPr>
          <w:rStyle w:val="Pogrubienie"/>
          <w:rFonts w:ascii="Tahoma" w:hAnsi="Tahoma" w:cs="Tahoma"/>
          <w:b w:val="0"/>
          <w:bCs w:val="0"/>
          <w:sz w:val="20"/>
          <w:szCs w:val="20"/>
        </w:rPr>
        <w:t xml:space="preserve"> </w:t>
      </w:r>
      <w:r w:rsidRPr="00373A5A">
        <w:rPr>
          <w:rStyle w:val="Pogrubienie"/>
          <w:rFonts w:ascii="Tahoma" w:hAnsi="Tahoma" w:cs="Tahoma"/>
          <w:b w:val="0"/>
          <w:bCs w:val="0"/>
          <w:sz w:val="20"/>
          <w:szCs w:val="20"/>
        </w:rPr>
        <w:t xml:space="preserve">remont istniejącej drogi dojazdowej </w:t>
      </w:r>
      <w:r w:rsidR="00373A5A">
        <w:rPr>
          <w:rStyle w:val="Pogrubienie"/>
          <w:rFonts w:ascii="Tahoma" w:hAnsi="Tahoma" w:cs="Tahoma"/>
          <w:b w:val="0"/>
          <w:bCs w:val="0"/>
          <w:sz w:val="20"/>
          <w:szCs w:val="20"/>
        </w:rPr>
        <w:br/>
      </w:r>
      <w:r w:rsidRPr="00373A5A">
        <w:rPr>
          <w:rStyle w:val="Pogrubienie"/>
          <w:rFonts w:ascii="Tahoma" w:hAnsi="Tahoma" w:cs="Tahoma"/>
          <w:b w:val="0"/>
          <w:bCs w:val="0"/>
          <w:sz w:val="20"/>
          <w:szCs w:val="20"/>
        </w:rPr>
        <w:t xml:space="preserve">i p.poż wraz z oświetleniem, powiększenie placu manewrowego i usytuowanie 4 miejsc dla osób niepełnosprawnych oraz przebudowę istniejących miejsc parkingowych. Inwestycja ma duże znaczenie dla lokalnej społeczności, ze względu na lokalizację obiektu w centrum wsi oraz niewystarczającą liczbę obiektów sportowych i rekreacyjnych w sołectwie Gogołowa oraz na terenie całej gminy.  </w:t>
      </w:r>
    </w:p>
    <w:p w14:paraId="0741C2CD" w14:textId="77777777" w:rsidR="001E1C5C" w:rsidRPr="00373A5A" w:rsidRDefault="001E1C5C" w:rsidP="001E1C5C">
      <w:pPr>
        <w:pStyle w:val="NormalnyWeb"/>
        <w:tabs>
          <w:tab w:val="left" w:pos="180"/>
        </w:tabs>
        <w:spacing w:before="0" w:after="0"/>
        <w:jc w:val="both"/>
        <w:rPr>
          <w:rStyle w:val="Pogrubienie"/>
          <w:rFonts w:ascii="Tahoma" w:hAnsi="Tahoma" w:cs="Tahoma"/>
          <w:b w:val="0"/>
          <w:bCs w:val="0"/>
          <w:sz w:val="20"/>
          <w:szCs w:val="20"/>
        </w:rPr>
      </w:pPr>
      <w:r w:rsidRPr="00373A5A">
        <w:rPr>
          <w:rStyle w:val="Pogrubienie"/>
          <w:rFonts w:ascii="Tahoma" w:hAnsi="Tahoma" w:cs="Tahoma"/>
          <w:b w:val="0"/>
          <w:bCs w:val="0"/>
          <w:sz w:val="20"/>
          <w:szCs w:val="20"/>
        </w:rPr>
        <w:t>W zakres prac wchodzi:</w:t>
      </w:r>
    </w:p>
    <w:p w14:paraId="775FB626"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1E1C5C">
        <w:rPr>
          <w:rFonts w:ascii="Tahoma" w:hAnsi="Tahoma" w:cs="Tahoma"/>
          <w:sz w:val="20"/>
          <w:szCs w:val="20"/>
        </w:rPr>
        <w:t>Rozbi</w:t>
      </w:r>
      <w:r w:rsidR="00373A5A">
        <w:rPr>
          <w:rFonts w:ascii="Tahoma" w:hAnsi="Tahoma" w:cs="Tahoma"/>
          <w:sz w:val="20"/>
          <w:szCs w:val="20"/>
        </w:rPr>
        <w:t>ó</w:t>
      </w:r>
      <w:r w:rsidRPr="001E1C5C">
        <w:rPr>
          <w:rFonts w:ascii="Tahoma" w:hAnsi="Tahoma" w:cs="Tahoma"/>
          <w:sz w:val="20"/>
          <w:szCs w:val="20"/>
        </w:rPr>
        <w:t>rka nawierzchni drogi p.poż. wraz ze zjazdem z drogi powiatowej – ul. Wiejskiej, rozbiórka nawierzchni schodów terenowych wraz z poręczami oraz nawierzchni ciągów pieszych. Demontaż obejmuje również usunięcie krawężników i obrzeży betonowych oraz podbudowy.</w:t>
      </w:r>
    </w:p>
    <w:p w14:paraId="502B90FE"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Rozbiórka okładzin z płytek klinkierowych murów oporowych.</w:t>
      </w:r>
    </w:p>
    <w:p w14:paraId="5FE3510C"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Usunięcie wierzchniej warstwy nawierzchni boiska bez uszkodzenia warstw podbudowy oraz obrzeży betonowych z podbudową.</w:t>
      </w:r>
    </w:p>
    <w:p w14:paraId="73A3832F"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Usunięcie nawierzchni z mączki ceglanej oraz piasku z zeskoczni wraz z warstwami podbudowy oraz obrzeży betonowych z podbudową.</w:t>
      </w:r>
    </w:p>
    <w:p w14:paraId="03AEDDFB"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 xml:space="preserve">Demontaż istniejącego </w:t>
      </w:r>
      <w:proofErr w:type="spellStart"/>
      <w:r w:rsidRPr="00373A5A">
        <w:rPr>
          <w:rFonts w:ascii="Tahoma" w:hAnsi="Tahoma" w:cs="Tahoma"/>
          <w:sz w:val="20"/>
          <w:szCs w:val="20"/>
        </w:rPr>
        <w:t>piłkochwytu</w:t>
      </w:r>
      <w:proofErr w:type="spellEnd"/>
      <w:r w:rsidRPr="00373A5A">
        <w:rPr>
          <w:rFonts w:ascii="Tahoma" w:hAnsi="Tahoma" w:cs="Tahoma"/>
          <w:sz w:val="20"/>
          <w:szCs w:val="20"/>
        </w:rPr>
        <w:t xml:space="preserve"> o wysokości 6m wraz z bramą, słupami i fundamentami.</w:t>
      </w:r>
    </w:p>
    <w:p w14:paraId="59B3C284"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 xml:space="preserve">Demontaż siedzisk z tworzywa sztucznego – 150 szt. </w:t>
      </w:r>
    </w:p>
    <w:p w14:paraId="5BC0BC38"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 xml:space="preserve">Demontaż istniejących opraw oświetlenia zewnętrznego wraz z masztami i fundamentami.  </w:t>
      </w:r>
    </w:p>
    <w:p w14:paraId="664A10AF"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Rozbiórka fragmentu skarpy kolidującego z projektowaną bieżnią.</w:t>
      </w:r>
    </w:p>
    <w:p w14:paraId="40FC1826" w14:textId="77777777" w:rsidR="00373A5A" w:rsidRDefault="001E1C5C" w:rsidP="00373A5A">
      <w:pPr>
        <w:pStyle w:val="NormalnyWeb"/>
        <w:numPr>
          <w:ilvl w:val="0"/>
          <w:numId w:val="109"/>
        </w:numPr>
        <w:tabs>
          <w:tab w:val="left" w:pos="180"/>
        </w:tabs>
        <w:spacing w:before="0" w:after="0"/>
        <w:ind w:left="426" w:hanging="284"/>
        <w:jc w:val="both"/>
        <w:rPr>
          <w:rFonts w:ascii="Tahoma" w:hAnsi="Tahoma" w:cs="Tahoma"/>
          <w:sz w:val="20"/>
          <w:szCs w:val="20"/>
        </w:rPr>
      </w:pPr>
      <w:r w:rsidRPr="00373A5A">
        <w:rPr>
          <w:rFonts w:ascii="Tahoma" w:hAnsi="Tahoma" w:cs="Tahoma"/>
          <w:sz w:val="20"/>
          <w:szCs w:val="20"/>
        </w:rPr>
        <w:t xml:space="preserve">Przebudowa istniejącego boiska o nawierzchni asfaltowej (wymiana nawierzchni) wraz </w:t>
      </w:r>
      <w:r w:rsidR="00373A5A">
        <w:rPr>
          <w:rFonts w:ascii="Tahoma" w:hAnsi="Tahoma" w:cs="Tahoma"/>
          <w:sz w:val="20"/>
          <w:szCs w:val="20"/>
        </w:rPr>
        <w:br/>
      </w:r>
      <w:r w:rsidRPr="00373A5A">
        <w:rPr>
          <w:rFonts w:ascii="Tahoma" w:hAnsi="Tahoma" w:cs="Tahoma"/>
          <w:sz w:val="20"/>
          <w:szCs w:val="20"/>
        </w:rPr>
        <w:t xml:space="preserve">z rozbudową (zwiększenie powierzchni). </w:t>
      </w:r>
    </w:p>
    <w:p w14:paraId="4661976F" w14:textId="591620FB" w:rsidR="001E1C5C" w:rsidRPr="00373A5A" w:rsidRDefault="001E1C5C" w:rsidP="00373A5A">
      <w:pPr>
        <w:pStyle w:val="NormalnyWeb"/>
        <w:tabs>
          <w:tab w:val="left" w:pos="180"/>
        </w:tabs>
        <w:spacing w:before="0" w:after="0"/>
        <w:ind w:left="426"/>
        <w:jc w:val="both"/>
        <w:rPr>
          <w:rFonts w:ascii="Tahoma" w:hAnsi="Tahoma" w:cs="Tahoma"/>
          <w:sz w:val="20"/>
          <w:szCs w:val="20"/>
        </w:rPr>
      </w:pPr>
      <w:r w:rsidRPr="00373A5A">
        <w:rPr>
          <w:rFonts w:ascii="Tahoma" w:hAnsi="Tahoma" w:cs="Tahoma"/>
          <w:sz w:val="20"/>
          <w:szCs w:val="20"/>
        </w:rPr>
        <w:t>Projektuje się boisko wielofunkcyjne o wymiarach 44,00x22,00m, z polem do gry w:</w:t>
      </w:r>
    </w:p>
    <w:p w14:paraId="23227307" w14:textId="77777777" w:rsidR="00373A5A" w:rsidRPr="00373A5A" w:rsidRDefault="001E1C5C" w:rsidP="001E1C5C">
      <w:pPr>
        <w:pStyle w:val="Akapitzlist"/>
        <w:numPr>
          <w:ilvl w:val="0"/>
          <w:numId w:val="109"/>
        </w:numPr>
        <w:ind w:left="1134" w:hanging="283"/>
        <w:jc w:val="both"/>
        <w:rPr>
          <w:rFonts w:ascii="Tahoma" w:hAnsi="Tahoma" w:cs="Tahoma"/>
          <w:sz w:val="20"/>
          <w:szCs w:val="20"/>
        </w:rPr>
      </w:pPr>
      <w:r w:rsidRPr="00373A5A">
        <w:rPr>
          <w:rFonts w:ascii="Tahoma" w:hAnsi="Tahoma" w:cs="Tahoma"/>
          <w:sz w:val="20"/>
          <w:szCs w:val="20"/>
        </w:rPr>
        <w:t>Piłkę ręczną o wymiarach 40,00x20,00m ograniczone linią gr. 5cm w kolorze białym,</w:t>
      </w:r>
    </w:p>
    <w:p w14:paraId="2B92E30A" w14:textId="77777777" w:rsidR="00373A5A" w:rsidRPr="00373A5A" w:rsidRDefault="001E1C5C" w:rsidP="001E1C5C">
      <w:pPr>
        <w:pStyle w:val="Akapitzlist"/>
        <w:numPr>
          <w:ilvl w:val="0"/>
          <w:numId w:val="109"/>
        </w:numPr>
        <w:ind w:left="1134" w:hanging="283"/>
        <w:jc w:val="both"/>
        <w:rPr>
          <w:rFonts w:ascii="Tahoma" w:hAnsi="Tahoma" w:cs="Tahoma"/>
          <w:sz w:val="20"/>
          <w:szCs w:val="20"/>
        </w:rPr>
      </w:pPr>
      <w:r w:rsidRPr="00373A5A">
        <w:rPr>
          <w:rFonts w:ascii="Tahoma" w:hAnsi="Tahoma" w:cs="Tahoma"/>
          <w:sz w:val="20"/>
          <w:szCs w:val="20"/>
        </w:rPr>
        <w:t xml:space="preserve">Tenisa ziemnego o wymiarach 23,77x10,97m ograniczone linią gr 5cm w kolorze czarnym, </w:t>
      </w:r>
    </w:p>
    <w:p w14:paraId="3156BD2D" w14:textId="77777777" w:rsidR="00373A5A" w:rsidRPr="00373A5A" w:rsidRDefault="001E1C5C" w:rsidP="001E1C5C">
      <w:pPr>
        <w:pStyle w:val="Akapitzlist"/>
        <w:numPr>
          <w:ilvl w:val="0"/>
          <w:numId w:val="109"/>
        </w:numPr>
        <w:ind w:left="1134" w:hanging="283"/>
        <w:jc w:val="both"/>
        <w:rPr>
          <w:rFonts w:ascii="Tahoma" w:hAnsi="Tahoma" w:cs="Tahoma"/>
          <w:sz w:val="20"/>
          <w:szCs w:val="20"/>
        </w:rPr>
      </w:pPr>
      <w:r w:rsidRPr="00373A5A">
        <w:rPr>
          <w:rFonts w:ascii="Tahoma" w:hAnsi="Tahoma" w:cs="Tahoma"/>
          <w:sz w:val="20"/>
          <w:szCs w:val="20"/>
        </w:rPr>
        <w:t>Koszykówkę – dwa boiska o wymiarach 20,00x15,00m ograniczone linią gr. 5cm w kolorze żółtym,</w:t>
      </w:r>
    </w:p>
    <w:p w14:paraId="68BA41CC" w14:textId="78DC2A7C" w:rsidR="001E1C5C" w:rsidRPr="00373A5A" w:rsidRDefault="001E1C5C" w:rsidP="001E1C5C">
      <w:pPr>
        <w:pStyle w:val="Akapitzlist"/>
        <w:numPr>
          <w:ilvl w:val="0"/>
          <w:numId w:val="109"/>
        </w:numPr>
        <w:ind w:left="1134" w:hanging="283"/>
        <w:jc w:val="both"/>
        <w:rPr>
          <w:rFonts w:ascii="Tahoma" w:hAnsi="Tahoma" w:cs="Tahoma"/>
          <w:sz w:val="20"/>
          <w:szCs w:val="20"/>
        </w:rPr>
      </w:pPr>
      <w:r w:rsidRPr="00373A5A">
        <w:rPr>
          <w:rFonts w:ascii="Tahoma" w:hAnsi="Tahoma" w:cs="Tahoma"/>
          <w:sz w:val="20"/>
          <w:szCs w:val="20"/>
        </w:rPr>
        <w:t>Siatkówkę – dwa boiska o wymiarach 18,00x9,00m ograniczone linią gr. 5cm w kolorze czerwonym.</w:t>
      </w:r>
    </w:p>
    <w:p w14:paraId="4C7B13F7" w14:textId="332CF7D3" w:rsidR="001E1C5C" w:rsidRPr="001E1C5C" w:rsidRDefault="001E1C5C" w:rsidP="00373A5A">
      <w:pPr>
        <w:pStyle w:val="Akapitzlist"/>
        <w:spacing w:after="0"/>
        <w:ind w:left="426"/>
        <w:jc w:val="both"/>
        <w:rPr>
          <w:rFonts w:ascii="Tahoma" w:hAnsi="Tahoma" w:cs="Tahoma"/>
          <w:sz w:val="20"/>
          <w:szCs w:val="20"/>
        </w:rPr>
      </w:pPr>
      <w:r w:rsidRPr="001E1C5C">
        <w:rPr>
          <w:rFonts w:ascii="Tahoma" w:hAnsi="Tahoma" w:cs="Tahoma"/>
          <w:sz w:val="20"/>
          <w:szCs w:val="20"/>
        </w:rPr>
        <w:t>Projektuje się boisko o nawierzchni poliuretanowej w kolorze jasnoniebieskim RAL5012 i</w:t>
      </w:r>
      <w:r w:rsidR="00373A5A">
        <w:rPr>
          <w:rFonts w:ascii="Tahoma" w:hAnsi="Tahoma" w:cs="Tahoma"/>
          <w:sz w:val="20"/>
          <w:szCs w:val="20"/>
        </w:rPr>
        <w:t xml:space="preserve"> </w:t>
      </w:r>
      <w:r w:rsidRPr="001E1C5C">
        <w:rPr>
          <w:rFonts w:ascii="Tahoma" w:hAnsi="Tahoma" w:cs="Tahoma"/>
          <w:sz w:val="20"/>
          <w:szCs w:val="20"/>
        </w:rPr>
        <w:t>ciemnoniebieskim RAL5002</w:t>
      </w:r>
      <w:r w:rsidR="00373A5A">
        <w:rPr>
          <w:rFonts w:ascii="Tahoma" w:hAnsi="Tahoma" w:cs="Tahoma"/>
          <w:sz w:val="20"/>
          <w:szCs w:val="20"/>
        </w:rPr>
        <w:t>.</w:t>
      </w:r>
    </w:p>
    <w:p w14:paraId="3663FE6D" w14:textId="77777777" w:rsidR="00373A5A"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Przebudowa istniejącej skoczni do skoku w dal o nawierzchni z mączki ceglanej (wymiana nawierzchni) wraz z rozbudową (zwiększenie powierzchni). Projektuje się skocznię do skoku w dal z rozbiegiem o nawierzchni poliuretanowej w kolorze ciemnoniebieskim RAL5002 [52,50m</w:t>
      </w:r>
      <w:r w:rsidRPr="00373A5A">
        <w:rPr>
          <w:rFonts w:ascii="Tahoma" w:hAnsi="Tahoma" w:cs="Tahoma"/>
          <w:sz w:val="20"/>
          <w:szCs w:val="20"/>
          <w:vertAlign w:val="superscript"/>
        </w:rPr>
        <w:t>2</w:t>
      </w:r>
      <w:r w:rsidRPr="00373A5A">
        <w:rPr>
          <w:rFonts w:ascii="Tahoma" w:hAnsi="Tahoma" w:cs="Tahoma"/>
          <w:sz w:val="20"/>
          <w:szCs w:val="20"/>
        </w:rPr>
        <w:t>] oraz zeskocznią o nawierzchni piaskowej [22,00m</w:t>
      </w:r>
      <w:r w:rsidRPr="00373A5A">
        <w:rPr>
          <w:rFonts w:ascii="Tahoma" w:hAnsi="Tahoma" w:cs="Tahoma"/>
          <w:sz w:val="20"/>
          <w:szCs w:val="20"/>
          <w:vertAlign w:val="superscript"/>
        </w:rPr>
        <w:t>2</w:t>
      </w:r>
      <w:r w:rsidRPr="00373A5A">
        <w:rPr>
          <w:rFonts w:ascii="Tahoma" w:hAnsi="Tahoma" w:cs="Tahoma"/>
          <w:sz w:val="20"/>
          <w:szCs w:val="20"/>
        </w:rPr>
        <w:t xml:space="preserve">]. </w:t>
      </w:r>
    </w:p>
    <w:p w14:paraId="76743109" w14:textId="77777777" w:rsidR="00373A5A"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Przebudowa istniejącej bieżni prostej o nawierzchni z mączki ceglanej (wymiana nawierzchni) wraz z rozbudową (zwiększenie powierzchni). Projektuje się bieżnię prostą o nawierzchni poliuretanowej w kolorze ciemnoniebieskim RAL5002 [278,25m</w:t>
      </w:r>
      <w:r w:rsidRPr="00373A5A">
        <w:rPr>
          <w:rFonts w:ascii="Tahoma" w:hAnsi="Tahoma" w:cs="Tahoma"/>
          <w:sz w:val="20"/>
          <w:szCs w:val="20"/>
          <w:vertAlign w:val="superscript"/>
        </w:rPr>
        <w:t>2</w:t>
      </w:r>
      <w:r w:rsidRPr="00373A5A">
        <w:rPr>
          <w:rFonts w:ascii="Tahoma" w:hAnsi="Tahoma" w:cs="Tahoma"/>
          <w:sz w:val="20"/>
          <w:szCs w:val="20"/>
        </w:rPr>
        <w:t xml:space="preserve">]. Bieżnia 3-torowa o dystansie 60,0m szerokość każdego toru równa 122cm wyznaczona liniami białymi o szerokości 5cm. Długość całej bieżni 75,00m – linia startu odsunięta o 3,00m. </w:t>
      </w:r>
    </w:p>
    <w:p w14:paraId="3FAB2975" w14:textId="77777777" w:rsidR="00373A5A" w:rsidRPr="00373A5A" w:rsidRDefault="001E1C5C" w:rsidP="00373A5A">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 xml:space="preserve">Budowa ogrodzenia - </w:t>
      </w:r>
      <w:proofErr w:type="spellStart"/>
      <w:r w:rsidRPr="00373A5A">
        <w:rPr>
          <w:rFonts w:ascii="Tahoma" w:hAnsi="Tahoma" w:cs="Tahoma"/>
          <w:sz w:val="20"/>
          <w:szCs w:val="20"/>
        </w:rPr>
        <w:t>piłkochwytu</w:t>
      </w:r>
      <w:proofErr w:type="spellEnd"/>
      <w:r w:rsidRPr="00373A5A">
        <w:rPr>
          <w:rFonts w:ascii="Tahoma" w:hAnsi="Tahoma" w:cs="Tahoma"/>
          <w:sz w:val="20"/>
          <w:szCs w:val="20"/>
        </w:rPr>
        <w:t xml:space="preserve"> o wysokości 6,00m ze zmianami wysokości w obrębie skarp (podane 6,00m jest wysokością maksymalną) biegnącego po trasie </w:t>
      </w:r>
      <w:proofErr w:type="spellStart"/>
      <w:r w:rsidRPr="00373A5A">
        <w:rPr>
          <w:rFonts w:ascii="Tahoma" w:hAnsi="Tahoma" w:cs="Tahoma"/>
          <w:sz w:val="20"/>
          <w:szCs w:val="20"/>
        </w:rPr>
        <w:t>piłkochwytu</w:t>
      </w:r>
      <w:proofErr w:type="spellEnd"/>
      <w:r w:rsidRPr="00373A5A">
        <w:rPr>
          <w:rFonts w:ascii="Tahoma" w:hAnsi="Tahoma" w:cs="Tahoma"/>
          <w:sz w:val="20"/>
          <w:szCs w:val="20"/>
        </w:rPr>
        <w:t xml:space="preserve"> istniejącego. </w:t>
      </w:r>
      <w:proofErr w:type="spellStart"/>
      <w:r w:rsidRPr="00373A5A">
        <w:rPr>
          <w:rFonts w:ascii="Tahoma" w:hAnsi="Tahoma" w:cs="Tahoma"/>
          <w:sz w:val="20"/>
          <w:szCs w:val="20"/>
        </w:rPr>
        <w:t>Piłkochwyt</w:t>
      </w:r>
      <w:proofErr w:type="spellEnd"/>
      <w:r w:rsidRPr="00373A5A">
        <w:rPr>
          <w:rFonts w:ascii="Tahoma" w:hAnsi="Tahoma" w:cs="Tahoma"/>
          <w:sz w:val="20"/>
          <w:szCs w:val="20"/>
        </w:rPr>
        <w:t xml:space="preserve"> w kolorze antracytowym RAL7021, wyposażony w 1szt. bramy dwuskrzydłowej. </w:t>
      </w:r>
    </w:p>
    <w:p w14:paraId="3B9FE97E" w14:textId="77777777" w:rsidR="00373A5A" w:rsidRPr="00373A5A" w:rsidRDefault="001E1C5C" w:rsidP="00373A5A">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Montaż ławek parkowych, koszy na śmieci,</w:t>
      </w:r>
    </w:p>
    <w:p w14:paraId="2DB5B3C5" w14:textId="77777777" w:rsidR="00373A5A" w:rsidRPr="00373A5A" w:rsidRDefault="001E1C5C" w:rsidP="00373A5A">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 xml:space="preserve">Montaż urządzenia sportowego </w:t>
      </w:r>
      <w:proofErr w:type="spellStart"/>
      <w:r w:rsidRPr="00373A5A">
        <w:rPr>
          <w:rFonts w:ascii="Tahoma" w:hAnsi="Tahoma" w:cs="Tahoma"/>
          <w:sz w:val="20"/>
          <w:szCs w:val="20"/>
        </w:rPr>
        <w:t>Street</w:t>
      </w:r>
      <w:proofErr w:type="spellEnd"/>
      <w:r w:rsidRPr="00373A5A">
        <w:rPr>
          <w:rFonts w:ascii="Tahoma" w:hAnsi="Tahoma" w:cs="Tahoma"/>
          <w:sz w:val="20"/>
          <w:szCs w:val="20"/>
        </w:rPr>
        <w:t xml:space="preserve"> </w:t>
      </w:r>
      <w:proofErr w:type="spellStart"/>
      <w:r w:rsidRPr="00373A5A">
        <w:rPr>
          <w:rFonts w:ascii="Tahoma" w:hAnsi="Tahoma" w:cs="Tahoma"/>
          <w:sz w:val="20"/>
          <w:szCs w:val="20"/>
        </w:rPr>
        <w:t>Workout</w:t>
      </w:r>
      <w:proofErr w:type="spellEnd"/>
      <w:r w:rsidRPr="00373A5A">
        <w:rPr>
          <w:rFonts w:ascii="Tahoma" w:hAnsi="Tahoma" w:cs="Tahoma"/>
          <w:sz w:val="20"/>
          <w:szCs w:val="20"/>
        </w:rPr>
        <w:t>,</w:t>
      </w:r>
    </w:p>
    <w:p w14:paraId="1E75C58B" w14:textId="77777777" w:rsidR="00373A5A"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Remont istniejącej trybuny składającej się z nawierzchni z kostki betonowej, obrzeży betonowych i plastikowych siedzisk. Remont obejmuje uzupełnienie ubytków/pęknięć w nawierzchni trybuny oraz wymianę siedzisk.</w:t>
      </w:r>
    </w:p>
    <w:p w14:paraId="59854651" w14:textId="77777777" w:rsidR="00373A5A"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 xml:space="preserve">Remont istniejących okładzin murów oporowych wykończonych płytką klinkierową (wymianę okładzin). </w:t>
      </w:r>
    </w:p>
    <w:p w14:paraId="13BC4380" w14:textId="77777777" w:rsidR="00373A5A"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Przebudowa (wymiana nawierzchni) z rozbudową (zwiększenie powierzchni) istniejących - utwardzeń terenu. Przebudowa obejmuje wymianę istniejącej nawierzchni z kostki betonowej istniejącej drogi pożarowej wraz ze zjazdem, parkingów, utwardzonego placu przed frontowym wejściem do budynku szkoły a także istniejących schodów terenowych. Przebudowa obejmuje również wymianę obrzeży oraz barierek</w:t>
      </w:r>
    </w:p>
    <w:p w14:paraId="2DE18B43" w14:textId="77777777" w:rsidR="00373A5A" w:rsidRPr="00373A5A" w:rsidRDefault="001E1C5C" w:rsidP="00373A5A">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lastRenderedPageBreak/>
        <w:t xml:space="preserve">Rozbudowa - poszerzenie istniejących parkingów (północnego i południowego) wraz ze schodami przy południowym parkingu oraz budowę utwardzonych ciągów pieszych przy projektowanych obiektach sportowych. </w:t>
      </w:r>
    </w:p>
    <w:p w14:paraId="222B5FB3" w14:textId="77777777" w:rsidR="00373A5A"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Przebudowa istniejącej kanalizacji deszczowej wraz z jej rozbudową.</w:t>
      </w:r>
    </w:p>
    <w:p w14:paraId="066919FD" w14:textId="77777777" w:rsidR="00373A5A"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Przebudowa wraz z rozbudową istniejącej instalacji oświetlenia.</w:t>
      </w:r>
    </w:p>
    <w:p w14:paraId="5ED1F2D0" w14:textId="7EBF27DC" w:rsidR="001E1C5C" w:rsidRPr="00373A5A" w:rsidRDefault="001E1C5C" w:rsidP="001E1C5C">
      <w:pPr>
        <w:pStyle w:val="Akapitzlist"/>
        <w:numPr>
          <w:ilvl w:val="0"/>
          <w:numId w:val="110"/>
        </w:numPr>
        <w:ind w:left="426" w:hanging="284"/>
        <w:jc w:val="both"/>
        <w:rPr>
          <w:rFonts w:ascii="Tahoma" w:hAnsi="Tahoma" w:cs="Tahoma"/>
          <w:sz w:val="20"/>
          <w:szCs w:val="20"/>
        </w:rPr>
      </w:pPr>
      <w:r w:rsidRPr="00373A5A">
        <w:rPr>
          <w:rFonts w:ascii="Tahoma" w:hAnsi="Tahoma" w:cs="Tahoma"/>
          <w:sz w:val="20"/>
          <w:szCs w:val="20"/>
        </w:rPr>
        <w:t>Montaż instalacji monitoringu.</w:t>
      </w:r>
    </w:p>
    <w:p w14:paraId="07E53FB7" w14:textId="77777777" w:rsidR="001E1C5C" w:rsidRPr="00373A5A" w:rsidRDefault="001E1C5C" w:rsidP="00373A5A">
      <w:pPr>
        <w:pStyle w:val="NormalnyWeb"/>
        <w:tabs>
          <w:tab w:val="left" w:pos="180"/>
        </w:tabs>
        <w:suppressAutoHyphens/>
        <w:spacing w:before="0" w:after="120"/>
        <w:jc w:val="both"/>
        <w:rPr>
          <w:rFonts w:ascii="Tahoma" w:hAnsi="Tahoma" w:cs="Tahoma"/>
          <w:b/>
          <w:bCs/>
          <w:sz w:val="20"/>
          <w:szCs w:val="20"/>
        </w:rPr>
      </w:pPr>
      <w:r w:rsidRPr="00373A5A">
        <w:rPr>
          <w:rFonts w:ascii="Tahoma" w:hAnsi="Tahoma" w:cs="Tahoma"/>
          <w:b/>
          <w:bCs/>
          <w:color w:val="000000"/>
          <w:sz w:val="20"/>
          <w:szCs w:val="20"/>
        </w:rPr>
        <w:t>Wytyczne realizacji robót:</w:t>
      </w:r>
    </w:p>
    <w:p w14:paraId="00CA1578" w14:textId="421932BE" w:rsidR="001E1C5C" w:rsidRPr="005F5188" w:rsidRDefault="001E1C5C" w:rsidP="005F5188">
      <w:pPr>
        <w:pStyle w:val="NormalnyWeb"/>
        <w:tabs>
          <w:tab w:val="left" w:pos="180"/>
        </w:tabs>
        <w:spacing w:before="0" w:after="0"/>
        <w:jc w:val="both"/>
        <w:rPr>
          <w:rFonts w:ascii="Tahoma" w:hAnsi="Tahoma" w:cs="Tahoma"/>
          <w:b/>
          <w:bCs/>
          <w:color w:val="000000"/>
          <w:sz w:val="20"/>
          <w:szCs w:val="20"/>
        </w:rPr>
      </w:pPr>
      <w:r w:rsidRPr="005F5188">
        <w:rPr>
          <w:rFonts w:ascii="Tahoma" w:hAnsi="Tahoma" w:cs="Tahoma"/>
          <w:b/>
          <w:bCs/>
          <w:color w:val="000000"/>
          <w:sz w:val="20"/>
          <w:szCs w:val="20"/>
        </w:rPr>
        <w:t>Podczas prowadzenia prac należy zapewnić dostęp pieszych do wejść do poszczególnych czę</w:t>
      </w:r>
      <w:r w:rsidR="00373A5A" w:rsidRPr="005F5188">
        <w:rPr>
          <w:rFonts w:ascii="Tahoma" w:hAnsi="Tahoma" w:cs="Tahoma"/>
          <w:b/>
          <w:bCs/>
          <w:color w:val="000000"/>
          <w:sz w:val="20"/>
          <w:szCs w:val="20"/>
        </w:rPr>
        <w:t>ś</w:t>
      </w:r>
      <w:r w:rsidRPr="005F5188">
        <w:rPr>
          <w:rFonts w:ascii="Tahoma" w:hAnsi="Tahoma" w:cs="Tahoma"/>
          <w:b/>
          <w:bCs/>
          <w:color w:val="000000"/>
          <w:sz w:val="20"/>
          <w:szCs w:val="20"/>
        </w:rPr>
        <w:t xml:space="preserve">ci budynku (przedszkole, szkoła) w godzinach pracy jednostek. </w:t>
      </w:r>
    </w:p>
    <w:p w14:paraId="4E0135A8" w14:textId="77777777" w:rsidR="005F5188" w:rsidRPr="005F5188" w:rsidRDefault="005F5188" w:rsidP="005F5188">
      <w:pPr>
        <w:suppressAutoHyphens w:val="0"/>
        <w:overflowPunct/>
        <w:autoSpaceDE/>
        <w:jc w:val="both"/>
        <w:textAlignment w:val="auto"/>
        <w:rPr>
          <w:rFonts w:ascii="Tahoma" w:hAnsi="Tahoma" w:cs="Tahoma"/>
          <w:b/>
          <w:bCs/>
          <w:color w:val="000000"/>
          <w:kern w:val="0"/>
          <w:lang w:eastAsia="pl-PL"/>
        </w:rPr>
      </w:pPr>
      <w:r w:rsidRPr="005F5188">
        <w:rPr>
          <w:rFonts w:ascii="Tahoma" w:hAnsi="Tahoma" w:cs="Tahoma"/>
          <w:b/>
          <w:bCs/>
          <w:color w:val="000000"/>
          <w:kern w:val="0"/>
          <w:lang w:eastAsia="pl-PL"/>
        </w:rPr>
        <w:t>Należy dokonać wymiany 200 siedzisk trybuny.</w:t>
      </w:r>
    </w:p>
    <w:p w14:paraId="1F745F40" w14:textId="77777777" w:rsidR="005F5188" w:rsidRPr="005F5188" w:rsidRDefault="005F5188" w:rsidP="005F5188">
      <w:pPr>
        <w:suppressAutoHyphens w:val="0"/>
        <w:overflowPunct/>
        <w:autoSpaceDE/>
        <w:jc w:val="both"/>
        <w:textAlignment w:val="auto"/>
        <w:rPr>
          <w:rFonts w:ascii="Tahoma" w:hAnsi="Tahoma" w:cs="Tahoma"/>
          <w:b/>
          <w:bCs/>
          <w:color w:val="000000"/>
          <w:kern w:val="0"/>
          <w:lang w:eastAsia="pl-PL"/>
        </w:rPr>
      </w:pPr>
      <w:r w:rsidRPr="005F5188">
        <w:rPr>
          <w:rFonts w:ascii="Tahoma" w:hAnsi="Tahoma" w:cs="Tahoma"/>
          <w:b/>
          <w:bCs/>
          <w:color w:val="000000"/>
          <w:kern w:val="0"/>
          <w:lang w:eastAsia="pl-PL"/>
        </w:rPr>
        <w:t xml:space="preserve">Należy dokonać wymiany kostki betonowej i obrzeży betonowych na trybunie, schodach terenowych przy trybunie oraz kostki betonowej pomiędzy boiskiem asfaltowym a trybuną. </w:t>
      </w:r>
    </w:p>
    <w:p w14:paraId="4E76EACC" w14:textId="77777777" w:rsidR="005F5188" w:rsidRPr="005F5188" w:rsidRDefault="005F5188" w:rsidP="005F5188">
      <w:pPr>
        <w:suppressAutoHyphens w:val="0"/>
        <w:overflowPunct/>
        <w:autoSpaceDE/>
        <w:jc w:val="both"/>
        <w:textAlignment w:val="auto"/>
        <w:rPr>
          <w:rFonts w:ascii="Tahoma" w:hAnsi="Tahoma" w:cs="Tahoma"/>
          <w:b/>
          <w:bCs/>
          <w:color w:val="000000"/>
          <w:kern w:val="0"/>
          <w:lang w:eastAsia="pl-PL"/>
        </w:rPr>
      </w:pPr>
      <w:r w:rsidRPr="005F5188">
        <w:rPr>
          <w:rFonts w:ascii="Tahoma" w:hAnsi="Tahoma" w:cs="Tahoma"/>
          <w:b/>
          <w:bCs/>
          <w:color w:val="000000"/>
          <w:kern w:val="0"/>
          <w:lang w:eastAsia="pl-PL"/>
        </w:rPr>
        <w:t>Należy dokonać wymiany balustrad przy trybunie, balustrady przy schodach terenowych prowadzących na boisko oraz poręczy zamontowanej na ścianie oporowej.</w:t>
      </w:r>
    </w:p>
    <w:p w14:paraId="431A7810" w14:textId="23CAE4BF" w:rsidR="005F5188" w:rsidRPr="005F5188" w:rsidRDefault="005F5188" w:rsidP="005F5188">
      <w:pPr>
        <w:suppressAutoHyphens w:val="0"/>
        <w:overflowPunct/>
        <w:autoSpaceDE/>
        <w:jc w:val="both"/>
        <w:textAlignment w:val="auto"/>
        <w:rPr>
          <w:rFonts w:ascii="Tahoma" w:hAnsi="Tahoma" w:cs="Tahoma"/>
          <w:b/>
          <w:bCs/>
          <w:color w:val="000000"/>
          <w:kern w:val="0"/>
          <w:lang w:eastAsia="pl-PL"/>
        </w:rPr>
      </w:pPr>
      <w:r w:rsidRPr="005F5188">
        <w:rPr>
          <w:rFonts w:ascii="Tahoma" w:hAnsi="Tahoma" w:cs="Tahoma"/>
          <w:b/>
          <w:bCs/>
          <w:color w:val="000000"/>
          <w:kern w:val="0"/>
          <w:lang w:eastAsia="pl-PL"/>
        </w:rPr>
        <w:t xml:space="preserve">Na pieszych ciągach komunikacyjnych (trybuna, schody terenowe, schody terenowe od </w:t>
      </w:r>
      <w:r>
        <w:rPr>
          <w:rFonts w:ascii="Tahoma" w:hAnsi="Tahoma" w:cs="Tahoma"/>
          <w:b/>
          <w:bCs/>
          <w:color w:val="000000"/>
          <w:kern w:val="0"/>
          <w:lang w:eastAsia="pl-PL"/>
        </w:rPr>
        <w:br/>
      </w:r>
      <w:r w:rsidRPr="005F5188">
        <w:rPr>
          <w:rFonts w:ascii="Tahoma" w:hAnsi="Tahoma" w:cs="Tahoma"/>
          <w:b/>
          <w:bCs/>
          <w:color w:val="000000"/>
          <w:kern w:val="0"/>
          <w:lang w:eastAsia="pl-PL"/>
        </w:rPr>
        <w:t xml:space="preserve">ul. Wiejskiej, plac przed szkołą od strony południowej) należy wykonać nawierzchnię </w:t>
      </w:r>
      <w:r>
        <w:rPr>
          <w:rFonts w:ascii="Tahoma" w:hAnsi="Tahoma" w:cs="Tahoma"/>
          <w:b/>
          <w:bCs/>
          <w:color w:val="000000"/>
          <w:kern w:val="0"/>
          <w:lang w:eastAsia="pl-PL"/>
        </w:rPr>
        <w:br/>
      </w:r>
      <w:r w:rsidRPr="005F5188">
        <w:rPr>
          <w:rFonts w:ascii="Tahoma" w:hAnsi="Tahoma" w:cs="Tahoma"/>
          <w:b/>
          <w:bCs/>
          <w:color w:val="000000"/>
          <w:kern w:val="0"/>
          <w:lang w:eastAsia="pl-PL"/>
        </w:rPr>
        <w:t>z kostki betonowej o wymiarach 20x30 cm grubości minimalnej. 6 cm kolor szary.</w:t>
      </w:r>
    </w:p>
    <w:p w14:paraId="697CE37D" w14:textId="77777777" w:rsidR="005F5188" w:rsidRPr="005F5188" w:rsidRDefault="005F5188" w:rsidP="005F5188">
      <w:pPr>
        <w:suppressAutoHyphens w:val="0"/>
        <w:overflowPunct/>
        <w:autoSpaceDE/>
        <w:jc w:val="both"/>
        <w:textAlignment w:val="auto"/>
        <w:rPr>
          <w:rFonts w:ascii="Tahoma" w:hAnsi="Tahoma" w:cs="Tahoma"/>
          <w:b/>
          <w:bCs/>
          <w:color w:val="000000"/>
          <w:kern w:val="0"/>
          <w:lang w:eastAsia="pl-PL"/>
        </w:rPr>
      </w:pPr>
      <w:r w:rsidRPr="005F5188">
        <w:rPr>
          <w:rFonts w:ascii="Tahoma" w:hAnsi="Tahoma" w:cs="Tahoma"/>
          <w:b/>
          <w:bCs/>
          <w:color w:val="000000"/>
          <w:kern w:val="0"/>
          <w:lang w:eastAsia="pl-PL"/>
        </w:rPr>
        <w:t xml:space="preserve">Na parkingach, drodze dojazdowej należy wykonać nawierzchnię z kostki betonowej </w:t>
      </w:r>
      <w:proofErr w:type="spellStart"/>
      <w:r w:rsidRPr="005F5188">
        <w:rPr>
          <w:rFonts w:ascii="Tahoma" w:hAnsi="Tahoma" w:cs="Tahoma"/>
          <w:b/>
          <w:bCs/>
          <w:color w:val="000000"/>
          <w:kern w:val="0"/>
          <w:lang w:eastAsia="pl-PL"/>
        </w:rPr>
        <w:t>behaton</w:t>
      </w:r>
      <w:proofErr w:type="spellEnd"/>
      <w:r w:rsidRPr="005F5188">
        <w:rPr>
          <w:rFonts w:ascii="Tahoma" w:hAnsi="Tahoma" w:cs="Tahoma"/>
          <w:b/>
          <w:bCs/>
          <w:color w:val="000000"/>
          <w:kern w:val="0"/>
          <w:lang w:eastAsia="pl-PL"/>
        </w:rPr>
        <w:t xml:space="preserve"> o gr. 8 cm w kolorze szarym. Linie wydzielające miejsca postojowe w kolorze grafitowym.  </w:t>
      </w:r>
    </w:p>
    <w:p w14:paraId="5BBC766B" w14:textId="77777777" w:rsidR="00F1385B" w:rsidRPr="005F5188" w:rsidRDefault="00F1385B" w:rsidP="001E1C5C">
      <w:pPr>
        <w:pStyle w:val="NormalnyWeb"/>
        <w:tabs>
          <w:tab w:val="left" w:pos="180"/>
        </w:tabs>
        <w:spacing w:before="0" w:after="0"/>
        <w:jc w:val="both"/>
        <w:rPr>
          <w:rFonts w:ascii="Tahoma" w:hAnsi="Tahoma" w:cs="Tahoma"/>
          <w:b/>
          <w:bCs/>
          <w:color w:val="000000"/>
          <w:sz w:val="20"/>
          <w:szCs w:val="20"/>
        </w:rPr>
      </w:pPr>
    </w:p>
    <w:p w14:paraId="4CF24B78" w14:textId="785F311F" w:rsidR="00EE0FD7" w:rsidRDefault="00075F90" w:rsidP="00CE1CA2">
      <w:pPr>
        <w:pStyle w:val="NormalnyWeb"/>
        <w:spacing w:before="0" w:after="0"/>
        <w:jc w:val="both"/>
        <w:rPr>
          <w:rFonts w:ascii="Tahoma" w:hAnsi="Tahoma" w:cs="Tahoma"/>
          <w:sz w:val="20"/>
          <w:szCs w:val="20"/>
        </w:rPr>
      </w:pPr>
      <w:r w:rsidRPr="00847772">
        <w:rPr>
          <w:rFonts w:ascii="Tahoma" w:hAnsi="Tahoma" w:cs="Tahoma"/>
          <w:sz w:val="20"/>
          <w:szCs w:val="20"/>
        </w:rPr>
        <w:t>Wykonawca będzie wykonywał przedmiot zamówienia w oparciu o projekt</w:t>
      </w:r>
      <w:r w:rsidR="00CE1CA2">
        <w:rPr>
          <w:rFonts w:ascii="Tahoma" w:hAnsi="Tahoma" w:cs="Tahoma"/>
          <w:sz w:val="20"/>
          <w:szCs w:val="20"/>
        </w:rPr>
        <w:t>y</w:t>
      </w:r>
      <w:r w:rsidRPr="00847772">
        <w:rPr>
          <w:rFonts w:ascii="Tahoma" w:hAnsi="Tahoma" w:cs="Tahoma"/>
          <w:sz w:val="20"/>
          <w:szCs w:val="20"/>
        </w:rPr>
        <w:t xml:space="preserve"> </w:t>
      </w:r>
      <w:r w:rsidR="00840EC6" w:rsidRPr="00847772">
        <w:rPr>
          <w:rFonts w:ascii="Tahoma" w:hAnsi="Tahoma" w:cs="Tahoma"/>
          <w:sz w:val="20"/>
          <w:szCs w:val="20"/>
        </w:rPr>
        <w:t>architektoniczno-budowlan</w:t>
      </w:r>
      <w:r w:rsidR="00CE1CA2">
        <w:rPr>
          <w:rFonts w:ascii="Tahoma" w:hAnsi="Tahoma" w:cs="Tahoma"/>
          <w:sz w:val="20"/>
          <w:szCs w:val="20"/>
        </w:rPr>
        <w:t>e</w:t>
      </w:r>
      <w:r w:rsidR="00847772">
        <w:rPr>
          <w:rFonts w:ascii="Tahoma" w:hAnsi="Tahoma" w:cs="Tahoma"/>
          <w:sz w:val="20"/>
          <w:szCs w:val="20"/>
        </w:rPr>
        <w:t>, projekty techniczne</w:t>
      </w:r>
      <w:r w:rsidRPr="00847772">
        <w:rPr>
          <w:rFonts w:ascii="Tahoma" w:hAnsi="Tahoma" w:cs="Tahoma"/>
          <w:sz w:val="20"/>
          <w:szCs w:val="20"/>
        </w:rPr>
        <w:t>,</w:t>
      </w:r>
      <w:r w:rsidR="00847772">
        <w:rPr>
          <w:rFonts w:ascii="Tahoma" w:hAnsi="Tahoma" w:cs="Tahoma"/>
          <w:sz w:val="20"/>
          <w:szCs w:val="20"/>
        </w:rPr>
        <w:t xml:space="preserve"> </w:t>
      </w:r>
      <w:proofErr w:type="spellStart"/>
      <w:r w:rsidR="00847772">
        <w:rPr>
          <w:rFonts w:ascii="Tahoma" w:hAnsi="Tahoma" w:cs="Tahoma"/>
          <w:sz w:val="20"/>
          <w:szCs w:val="20"/>
        </w:rPr>
        <w:t>stwiorb</w:t>
      </w:r>
      <w:proofErr w:type="spellEnd"/>
      <w:r w:rsidR="00847772">
        <w:rPr>
          <w:rFonts w:ascii="Tahoma" w:hAnsi="Tahoma" w:cs="Tahoma"/>
          <w:sz w:val="20"/>
          <w:szCs w:val="20"/>
        </w:rPr>
        <w:t>,</w:t>
      </w:r>
      <w:r w:rsidRPr="00847772">
        <w:rPr>
          <w:rFonts w:ascii="Tahoma" w:hAnsi="Tahoma" w:cs="Tahoma"/>
          <w:sz w:val="20"/>
          <w:szCs w:val="20"/>
        </w:rPr>
        <w:t xml:space="preserve"> przedmiar robót</w:t>
      </w:r>
      <w:r w:rsidR="00460933" w:rsidRPr="00847772">
        <w:rPr>
          <w:rFonts w:ascii="Tahoma" w:hAnsi="Tahoma" w:cs="Tahoma"/>
          <w:sz w:val="20"/>
          <w:szCs w:val="20"/>
        </w:rPr>
        <w:t xml:space="preserve"> (przedmiar robót udostępniony przez Zamawiającego pełni funkcję informacyjną, pomocniczą i orientacyjną i jest dokumentem pomocniczym do ww. dokumentów mających pierwszeństwo przy określaniu rzeczywistego zakresu robót wchodzących w skład przedmiotu zamówienia)</w:t>
      </w:r>
      <w:r w:rsidRPr="00847772">
        <w:rPr>
          <w:rFonts w:ascii="Tahoma" w:hAnsi="Tahoma" w:cs="Tahoma"/>
          <w:sz w:val="20"/>
          <w:szCs w:val="20"/>
        </w:rPr>
        <w:t>,</w:t>
      </w:r>
      <w:r w:rsidR="008E06E8" w:rsidRPr="00847772">
        <w:rPr>
          <w:rFonts w:ascii="Tahoma" w:hAnsi="Tahoma" w:cs="Tahoma"/>
          <w:sz w:val="20"/>
          <w:szCs w:val="20"/>
        </w:rPr>
        <w:t xml:space="preserve"> </w:t>
      </w:r>
      <w:r w:rsidR="00840EC6" w:rsidRPr="00847772">
        <w:rPr>
          <w:rFonts w:ascii="Tahoma" w:hAnsi="Tahoma" w:cs="Tahoma"/>
          <w:sz w:val="20"/>
          <w:szCs w:val="20"/>
        </w:rPr>
        <w:t xml:space="preserve">oraz inne dokumenty stanowiące </w:t>
      </w:r>
      <w:r w:rsidRPr="00847772">
        <w:rPr>
          <w:rFonts w:ascii="Tahoma" w:hAnsi="Tahoma" w:cs="Tahoma"/>
          <w:sz w:val="20"/>
          <w:szCs w:val="20"/>
        </w:rPr>
        <w:t>zał</w:t>
      </w:r>
      <w:r w:rsidR="00840EC6" w:rsidRPr="00847772">
        <w:rPr>
          <w:rFonts w:ascii="Tahoma" w:hAnsi="Tahoma" w:cs="Tahoma"/>
          <w:sz w:val="20"/>
          <w:szCs w:val="20"/>
        </w:rPr>
        <w:t>ączniki</w:t>
      </w:r>
      <w:r w:rsidRPr="00847772">
        <w:rPr>
          <w:rFonts w:ascii="Tahoma" w:hAnsi="Tahoma" w:cs="Tahoma"/>
          <w:sz w:val="20"/>
          <w:szCs w:val="20"/>
        </w:rPr>
        <w:t xml:space="preserve"> nr </w:t>
      </w:r>
      <w:r w:rsidR="00263E7E" w:rsidRPr="00847772">
        <w:rPr>
          <w:rFonts w:ascii="Tahoma" w:hAnsi="Tahoma" w:cs="Tahoma"/>
          <w:sz w:val="20"/>
          <w:szCs w:val="20"/>
        </w:rPr>
        <w:t>9</w:t>
      </w:r>
      <w:r w:rsidR="008A6D5F" w:rsidRPr="00847772">
        <w:rPr>
          <w:rFonts w:ascii="Tahoma" w:hAnsi="Tahoma" w:cs="Tahoma"/>
          <w:sz w:val="20"/>
          <w:szCs w:val="20"/>
        </w:rPr>
        <w:t>-1</w:t>
      </w:r>
      <w:r w:rsidR="00CE1CA2">
        <w:rPr>
          <w:rFonts w:ascii="Tahoma" w:hAnsi="Tahoma" w:cs="Tahoma"/>
          <w:sz w:val="20"/>
          <w:szCs w:val="20"/>
        </w:rPr>
        <w:t>5</w:t>
      </w:r>
      <w:r w:rsidRPr="00847772">
        <w:rPr>
          <w:rFonts w:ascii="Tahoma" w:hAnsi="Tahoma" w:cs="Tahoma"/>
          <w:sz w:val="20"/>
          <w:szCs w:val="20"/>
        </w:rPr>
        <w:t xml:space="preserve"> do </w:t>
      </w:r>
      <w:proofErr w:type="spellStart"/>
      <w:r w:rsidRPr="00847772">
        <w:rPr>
          <w:rFonts w:ascii="Tahoma" w:hAnsi="Tahoma" w:cs="Tahoma"/>
          <w:sz w:val="20"/>
          <w:szCs w:val="20"/>
        </w:rPr>
        <w:t>swz</w:t>
      </w:r>
      <w:proofErr w:type="spellEnd"/>
      <w:r w:rsidRPr="00847772">
        <w:rPr>
          <w:rFonts w:ascii="Tahoma" w:hAnsi="Tahoma" w:cs="Tahoma"/>
          <w:sz w:val="20"/>
          <w:szCs w:val="20"/>
        </w:rPr>
        <w:t xml:space="preserve"> z uwzględnieniem opisu przedmiotu zamówienia – odpowiedzi na pytania wykonawców, z zachowaniem norm i standardów jakościowych odnoszących się do typu robót, w sposób zgodny z przepisami prawa i zgodnie </w:t>
      </w:r>
      <w:r w:rsidR="00CE1CA2">
        <w:rPr>
          <w:rFonts w:ascii="Tahoma" w:hAnsi="Tahoma" w:cs="Tahoma"/>
          <w:sz w:val="20"/>
          <w:szCs w:val="20"/>
        </w:rPr>
        <w:br/>
      </w:r>
      <w:r w:rsidRPr="00847772">
        <w:rPr>
          <w:rFonts w:ascii="Tahoma" w:hAnsi="Tahoma" w:cs="Tahoma"/>
          <w:sz w:val="20"/>
          <w:szCs w:val="20"/>
        </w:rPr>
        <w:t xml:space="preserve">z ustaleniami zawartymi w </w:t>
      </w:r>
      <w:proofErr w:type="spellStart"/>
      <w:r w:rsidRPr="00847772">
        <w:rPr>
          <w:rFonts w:ascii="Tahoma" w:hAnsi="Tahoma" w:cs="Tahoma"/>
          <w:sz w:val="20"/>
          <w:szCs w:val="20"/>
        </w:rPr>
        <w:t>swz</w:t>
      </w:r>
      <w:proofErr w:type="spellEnd"/>
      <w:r w:rsidRPr="00847772">
        <w:rPr>
          <w:rFonts w:ascii="Tahoma" w:hAnsi="Tahoma" w:cs="Tahoma"/>
          <w:sz w:val="20"/>
          <w:szCs w:val="20"/>
        </w:rPr>
        <w:t>, przy zachowaniu terminów na wykonanie robót, określonych w umowie.</w:t>
      </w:r>
    </w:p>
    <w:p w14:paraId="76EC6978" w14:textId="77777777" w:rsidR="00C66CD6" w:rsidRPr="00847772" w:rsidRDefault="00C66CD6" w:rsidP="00CE1CA2">
      <w:pPr>
        <w:pStyle w:val="NormalnyWeb"/>
        <w:spacing w:before="0" w:after="0"/>
        <w:jc w:val="both"/>
        <w:rPr>
          <w:rFonts w:ascii="Tahoma" w:hAnsi="Tahoma" w:cs="Tahoma"/>
          <w:sz w:val="20"/>
          <w:szCs w:val="20"/>
        </w:rPr>
      </w:pPr>
    </w:p>
    <w:p w14:paraId="52CA2D0D" w14:textId="107FB432" w:rsidR="00A16A99" w:rsidRPr="00C66CD6" w:rsidRDefault="00F128E5" w:rsidP="00847772">
      <w:pPr>
        <w:autoSpaceDN w:val="0"/>
        <w:adjustRightInd w:val="0"/>
        <w:spacing w:after="120"/>
        <w:jc w:val="both"/>
        <w:rPr>
          <w:rFonts w:ascii="Tahoma" w:hAnsi="Tahoma" w:cs="Tahoma"/>
        </w:rPr>
      </w:pPr>
      <w:r w:rsidRPr="00A16A99">
        <w:rPr>
          <w:rFonts w:ascii="Tahoma" w:hAnsi="Tahoma" w:cs="Tahoma"/>
        </w:rPr>
        <w:t>Zakres robót objętych dokumentacją projektową nie wprowadza ograniczeń w dostępności i barier architektonicznych dla osób niepełnosprawnych.</w:t>
      </w:r>
      <w:r w:rsidR="00F768D6" w:rsidRPr="00A16A99">
        <w:rPr>
          <w:rFonts w:ascii="Tahoma" w:hAnsi="Tahoma" w:cs="Tahoma"/>
        </w:rPr>
        <w:t xml:space="preserve"> </w:t>
      </w:r>
      <w:r w:rsidR="00C66CD6" w:rsidRPr="00C66CD6">
        <w:rPr>
          <w:rFonts w:ascii="Tahoma" w:hAnsi="Tahoma" w:cs="Tahoma"/>
        </w:rPr>
        <w:t>Przewiduje się ponadto wykonanie pochylni dla niepełnosprawnych przy głównym wejściu do budynku oraz utworzenie miejsc postojowych dla osób niepełnosprawnych.</w:t>
      </w: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1BB9CCFB"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128E5" w:rsidRPr="00840EC6">
        <w:rPr>
          <w:rFonts w:ascii="Tahoma" w:hAnsi="Tahoma" w:cs="Tahoma"/>
          <w:b/>
          <w:kern w:val="0"/>
          <w:lang w:eastAsia="pl-PL"/>
        </w:rPr>
        <w:t>6</w:t>
      </w:r>
      <w:r w:rsidR="00AF784F" w:rsidRPr="00840EC6">
        <w:rPr>
          <w:rFonts w:ascii="Tahoma" w:hAnsi="Tahoma" w:cs="Tahoma"/>
          <w:b/>
          <w:kern w:val="0"/>
          <w:lang w:eastAsia="pl-PL"/>
        </w:rPr>
        <w:t>0</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128E5" w:rsidRPr="00840EC6">
        <w:rPr>
          <w:rFonts w:ascii="Tahoma" w:hAnsi="Tahoma" w:cs="Tahoma"/>
          <w:b/>
          <w:bCs/>
          <w:kern w:val="0"/>
          <w:lang w:eastAsia="pl-PL"/>
        </w:rPr>
        <w:t>ęcy</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AF784F" w:rsidRPr="00AF784F">
        <w:rPr>
          <w:rFonts w:ascii="Tahoma" w:hAnsi="Tahoma" w:cs="Tahoma"/>
          <w:kern w:val="0"/>
          <w:lang w:eastAsia="pl-PL"/>
        </w:rPr>
        <w:t>84</w:t>
      </w:r>
      <w:r w:rsidR="00A355F2" w:rsidRPr="00AF784F">
        <w:rPr>
          <w:rFonts w:ascii="Tahoma" w:hAnsi="Tahoma" w:cs="Tahoma"/>
          <w:kern w:val="0"/>
          <w:lang w:eastAsia="pl-PL"/>
        </w:rPr>
        <w:t> miesi</w:t>
      </w:r>
      <w:r w:rsidR="00AF784F" w:rsidRPr="00AF784F">
        <w:rPr>
          <w:rFonts w:ascii="Tahoma" w:hAnsi="Tahoma" w:cs="Tahoma"/>
          <w:kern w:val="0"/>
          <w:lang w:eastAsia="pl-PL"/>
        </w:rPr>
        <w:t>ą</w:t>
      </w:r>
      <w:r w:rsidR="00A355F2" w:rsidRPr="00AF784F">
        <w:rPr>
          <w:rFonts w:ascii="Tahoma" w:hAnsi="Tahoma" w:cs="Tahoma"/>
          <w:kern w:val="0"/>
          <w:lang w:eastAsia="pl-PL"/>
        </w:rPr>
        <w:t>c</w:t>
      </w:r>
      <w:r w:rsidR="00AF784F" w:rsidRPr="00AF784F">
        <w:rPr>
          <w:rFonts w:ascii="Tahoma" w:hAnsi="Tahoma" w:cs="Tahoma"/>
          <w:kern w:val="0"/>
          <w:lang w:eastAsia="pl-PL"/>
        </w:rPr>
        <w:t>e</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lastRenderedPageBreak/>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9"/>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1"/>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51ADB393" w:rsidR="008E1C59" w:rsidRPr="001D7241" w:rsidRDefault="008E1C59">
      <w:pPr>
        <w:pStyle w:val="Akapitzlist"/>
        <w:numPr>
          <w:ilvl w:val="0"/>
          <w:numId w:val="61"/>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742A6E54" w:rsidR="0036655C" w:rsidRDefault="00DA1A97" w:rsidP="00E96985">
      <w:pPr>
        <w:pStyle w:val="Akapitzlist"/>
        <w:numPr>
          <w:ilvl w:val="0"/>
          <w:numId w:val="77"/>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7"/>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7"/>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7"/>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lastRenderedPageBreak/>
        <w:t>O</w:t>
      </w:r>
      <w:r w:rsidR="00E601D2" w:rsidRPr="00EC4CCD">
        <w:t>znaczenie przedmiotu zamówienia wg Wspólnego Słownika Zamówień</w:t>
      </w:r>
      <w:r w:rsidRPr="00EC4CCD">
        <w:t xml:space="preserve"> </w:t>
      </w:r>
      <w:r w:rsidR="00CF7E28" w:rsidRPr="00EC4CCD">
        <w:t xml:space="preserve"> (CPV)</w:t>
      </w:r>
    </w:p>
    <w:p w14:paraId="078235EF" w14:textId="02D86F7D" w:rsidR="00B307D5" w:rsidRDefault="00B307D5" w:rsidP="00B307D5">
      <w:pPr>
        <w:pStyle w:val="Nagwek2"/>
        <w:numPr>
          <w:ilvl w:val="0"/>
          <w:numId w:val="0"/>
        </w:numPr>
        <w:spacing w:after="0"/>
        <w:ind w:left="720" w:hanging="295"/>
        <w:rPr>
          <w:b w:val="0"/>
          <w:bCs/>
          <w:sz w:val="20"/>
        </w:rPr>
      </w:pPr>
      <w:r w:rsidRPr="00B307D5">
        <w:rPr>
          <w:b w:val="0"/>
          <w:bCs/>
          <w:sz w:val="20"/>
        </w:rPr>
        <w:t xml:space="preserve">CPV </w:t>
      </w:r>
      <w:hyperlink r:id="rId15" w:history="1">
        <w:r w:rsidRPr="00B307D5">
          <w:rPr>
            <w:rStyle w:val="Hipercze"/>
            <w:b w:val="0"/>
            <w:bCs/>
            <w:color w:val="auto"/>
            <w:sz w:val="20"/>
            <w:u w:val="none"/>
          </w:rPr>
          <w:t>45</w:t>
        </w:r>
        <w:r w:rsidR="00CE1CA2">
          <w:rPr>
            <w:rStyle w:val="Hipercze"/>
            <w:b w:val="0"/>
            <w:bCs/>
            <w:color w:val="auto"/>
            <w:sz w:val="20"/>
            <w:u w:val="none"/>
          </w:rPr>
          <w:t>212221</w:t>
        </w:r>
        <w:r w:rsidRPr="00B307D5">
          <w:rPr>
            <w:rStyle w:val="Hipercze"/>
            <w:b w:val="0"/>
            <w:bCs/>
            <w:color w:val="auto"/>
            <w:sz w:val="20"/>
            <w:u w:val="none"/>
          </w:rPr>
          <w:t>-</w:t>
        </w:r>
      </w:hyperlink>
      <w:r w:rsidR="00CE1CA2">
        <w:rPr>
          <w:rStyle w:val="Hipercze"/>
          <w:b w:val="0"/>
          <w:bCs/>
          <w:color w:val="auto"/>
          <w:sz w:val="20"/>
          <w:u w:val="none"/>
        </w:rPr>
        <w:t>1</w:t>
      </w:r>
      <w:r w:rsidRPr="00B307D5">
        <w:rPr>
          <w:b w:val="0"/>
          <w:bCs/>
          <w:sz w:val="20"/>
        </w:rPr>
        <w:t xml:space="preserve"> </w:t>
      </w:r>
      <w:r>
        <w:rPr>
          <w:b w:val="0"/>
          <w:bCs/>
          <w:sz w:val="20"/>
        </w:rPr>
        <w:tab/>
      </w:r>
      <w:r w:rsidR="00E96985">
        <w:rPr>
          <w:b w:val="0"/>
          <w:bCs/>
          <w:sz w:val="20"/>
        </w:rPr>
        <w:t xml:space="preserve">Roboty </w:t>
      </w:r>
      <w:r w:rsidR="00CE1CA2">
        <w:rPr>
          <w:b w:val="0"/>
          <w:bCs/>
          <w:sz w:val="20"/>
        </w:rPr>
        <w:t>budowlane związane z obiektami na terenach sportowych</w:t>
      </w:r>
    </w:p>
    <w:p w14:paraId="1B9663DC" w14:textId="77777777" w:rsidR="00CE1CA2" w:rsidRPr="00B307D5" w:rsidRDefault="00CE1CA2" w:rsidP="00CE1CA2">
      <w:pPr>
        <w:autoSpaceDN w:val="0"/>
        <w:adjustRightInd w:val="0"/>
        <w:ind w:firstLine="426"/>
        <w:jc w:val="both"/>
        <w:rPr>
          <w:rFonts w:ascii="Tahoma" w:hAnsi="Tahoma" w:cs="Tahoma"/>
          <w:bCs/>
        </w:rPr>
      </w:pPr>
      <w:r w:rsidRPr="00B307D5">
        <w:rPr>
          <w:rFonts w:ascii="Tahoma" w:hAnsi="Tahoma" w:cs="Tahoma"/>
          <w:bCs/>
        </w:rPr>
        <w:t>CPV 45</w:t>
      </w:r>
      <w:r>
        <w:rPr>
          <w:rFonts w:ascii="Tahoma" w:hAnsi="Tahoma" w:cs="Tahoma"/>
          <w:bCs/>
        </w:rPr>
        <w:t>1</w:t>
      </w:r>
      <w:r w:rsidRPr="00B307D5">
        <w:rPr>
          <w:rFonts w:ascii="Tahoma" w:hAnsi="Tahoma" w:cs="Tahoma"/>
          <w:bCs/>
        </w:rPr>
        <w:t>10000-</w:t>
      </w:r>
      <w:r>
        <w:rPr>
          <w:rFonts w:ascii="Tahoma" w:hAnsi="Tahoma" w:cs="Tahoma"/>
          <w:bCs/>
        </w:rPr>
        <w:t>1</w:t>
      </w:r>
      <w:r w:rsidRPr="00B307D5">
        <w:rPr>
          <w:rFonts w:ascii="Tahoma" w:hAnsi="Tahoma" w:cs="Tahoma"/>
          <w:bCs/>
        </w:rPr>
        <w:t xml:space="preserve"> </w:t>
      </w:r>
      <w:r>
        <w:rPr>
          <w:rFonts w:ascii="Tahoma" w:hAnsi="Tahoma" w:cs="Tahoma"/>
          <w:bCs/>
        </w:rPr>
        <w:tab/>
      </w:r>
      <w:r w:rsidRPr="00B307D5">
        <w:rPr>
          <w:rFonts w:ascii="Tahoma" w:hAnsi="Tahoma" w:cs="Tahoma"/>
          <w:bCs/>
        </w:rPr>
        <w:t>Roboty w zakresie bu</w:t>
      </w:r>
      <w:r>
        <w:rPr>
          <w:rFonts w:ascii="Tahoma" w:hAnsi="Tahoma" w:cs="Tahoma"/>
          <w:bCs/>
        </w:rPr>
        <w:t>rzenia i rozbiórki obiektów budowlanych, roboty ziemne</w:t>
      </w:r>
    </w:p>
    <w:p w14:paraId="4439AF9A" w14:textId="252C4193" w:rsidR="00CE1CA2" w:rsidRDefault="00CE1CA2" w:rsidP="00CE1CA2">
      <w:pPr>
        <w:ind w:firstLine="426"/>
        <w:rPr>
          <w:rFonts w:ascii="Tahoma" w:hAnsi="Tahoma" w:cs="Tahoma"/>
        </w:rPr>
      </w:pPr>
      <w:r>
        <w:rPr>
          <w:rFonts w:ascii="Tahoma" w:hAnsi="Tahoma" w:cs="Tahoma"/>
        </w:rPr>
        <w:t>CPV 45236100-1</w:t>
      </w:r>
      <w:r>
        <w:rPr>
          <w:rFonts w:ascii="Tahoma" w:hAnsi="Tahoma" w:cs="Tahoma"/>
        </w:rPr>
        <w:tab/>
        <w:t>Wyrównywanie terenu obiektów sportowych</w:t>
      </w:r>
    </w:p>
    <w:p w14:paraId="2DDC7627" w14:textId="6207919D" w:rsidR="00C66CD6" w:rsidRPr="00CE1CA2" w:rsidRDefault="00C66CD6" w:rsidP="00CE1CA2">
      <w:pPr>
        <w:ind w:firstLine="426"/>
        <w:rPr>
          <w:rFonts w:ascii="Tahoma" w:hAnsi="Tahoma" w:cs="Tahoma"/>
        </w:rPr>
      </w:pPr>
      <w:r>
        <w:rPr>
          <w:rFonts w:ascii="Tahoma" w:hAnsi="Tahoma" w:cs="Tahoma"/>
        </w:rPr>
        <w:t>CPV 45112700-2</w:t>
      </w:r>
      <w:r>
        <w:rPr>
          <w:rFonts w:ascii="Tahoma" w:hAnsi="Tahoma" w:cs="Tahoma"/>
        </w:rPr>
        <w:tab/>
        <w:t>Roboty w zakresie kształtowania terenu</w:t>
      </w:r>
    </w:p>
    <w:p w14:paraId="702F2AB0" w14:textId="77C8815B" w:rsidR="00C66CD6" w:rsidRPr="00C66CD6" w:rsidRDefault="00C66CD6" w:rsidP="00C66CD6">
      <w:pPr>
        <w:pStyle w:val="Nagwek1"/>
        <w:numPr>
          <w:ilvl w:val="0"/>
          <w:numId w:val="0"/>
        </w:numPr>
        <w:spacing w:after="0"/>
        <w:ind w:left="426"/>
        <w:jc w:val="both"/>
        <w:rPr>
          <w:b w:val="0"/>
          <w:bCs/>
          <w:sz w:val="20"/>
        </w:rPr>
      </w:pPr>
      <w:r w:rsidRPr="00C66CD6">
        <w:rPr>
          <w:b w:val="0"/>
          <w:sz w:val="20"/>
        </w:rPr>
        <w:t>CPV 45212290-5</w:t>
      </w:r>
      <w:r>
        <w:rPr>
          <w:b w:val="0"/>
          <w:sz w:val="20"/>
        </w:rPr>
        <w:tab/>
      </w:r>
      <w:r w:rsidRPr="00C66CD6">
        <w:rPr>
          <w:b w:val="0"/>
          <w:sz w:val="20"/>
        </w:rPr>
        <w:t>Usługi napraw i konserwacji obiektów sportowych</w:t>
      </w:r>
    </w:p>
    <w:p w14:paraId="5C85982C" w14:textId="62177F49" w:rsidR="00C66CD6" w:rsidRPr="00C66CD6" w:rsidRDefault="00C66CD6" w:rsidP="00C66CD6">
      <w:pPr>
        <w:ind w:left="426"/>
        <w:jc w:val="both"/>
        <w:rPr>
          <w:rFonts w:ascii="Tahoma" w:hAnsi="Tahoma" w:cs="Tahoma"/>
        </w:rPr>
      </w:pPr>
      <w:r w:rsidRPr="00C66CD6">
        <w:rPr>
          <w:rFonts w:ascii="Tahoma" w:hAnsi="Tahoma" w:cs="Tahoma"/>
        </w:rPr>
        <w:t>CPV 45340000-2</w:t>
      </w:r>
      <w:r>
        <w:rPr>
          <w:rFonts w:ascii="Tahoma" w:hAnsi="Tahoma" w:cs="Tahoma"/>
        </w:rPr>
        <w:tab/>
      </w:r>
      <w:r w:rsidRPr="00C66CD6">
        <w:rPr>
          <w:rFonts w:ascii="Tahoma" w:hAnsi="Tahoma" w:cs="Tahoma"/>
        </w:rPr>
        <w:t>Instalowanie ogrodzeń, płotów i sprzętu ochronnego</w:t>
      </w:r>
    </w:p>
    <w:p w14:paraId="0C2BC21B" w14:textId="3A7AFDD8" w:rsidR="00C66CD6" w:rsidRPr="00C66CD6" w:rsidRDefault="00C66CD6" w:rsidP="00C66CD6">
      <w:pPr>
        <w:pStyle w:val="Nagwek1"/>
        <w:numPr>
          <w:ilvl w:val="0"/>
          <w:numId w:val="0"/>
        </w:numPr>
        <w:spacing w:after="0"/>
        <w:ind w:left="426"/>
        <w:jc w:val="both"/>
        <w:rPr>
          <w:b w:val="0"/>
          <w:bCs/>
          <w:sz w:val="20"/>
        </w:rPr>
      </w:pPr>
      <w:r w:rsidRPr="00C66CD6">
        <w:rPr>
          <w:b w:val="0"/>
          <w:sz w:val="20"/>
        </w:rPr>
        <w:t xml:space="preserve">CPV </w:t>
      </w:r>
      <w:hyperlink r:id="rId16" w:history="1">
        <w:r w:rsidRPr="00C66CD6">
          <w:rPr>
            <w:rStyle w:val="Hipercze"/>
            <w:b w:val="0"/>
            <w:color w:val="auto"/>
            <w:sz w:val="20"/>
            <w:u w:val="none"/>
          </w:rPr>
          <w:t>45233220-7</w:t>
        </w:r>
      </w:hyperlink>
      <w:r>
        <w:rPr>
          <w:rStyle w:val="Hipercze"/>
          <w:b w:val="0"/>
          <w:color w:val="auto"/>
          <w:sz w:val="20"/>
          <w:u w:val="none"/>
        </w:rPr>
        <w:tab/>
      </w:r>
      <w:r w:rsidRPr="00C66CD6">
        <w:rPr>
          <w:b w:val="0"/>
          <w:sz w:val="20"/>
        </w:rPr>
        <w:t>Roboty w zakresie nawierzchni dróg</w:t>
      </w:r>
    </w:p>
    <w:p w14:paraId="05C22B6D" w14:textId="1B6917A5" w:rsidR="00C66CD6" w:rsidRPr="00C66CD6" w:rsidRDefault="00C66CD6" w:rsidP="00C66CD6">
      <w:pPr>
        <w:autoSpaceDN w:val="0"/>
        <w:adjustRightInd w:val="0"/>
        <w:ind w:left="426"/>
        <w:jc w:val="both"/>
        <w:rPr>
          <w:rFonts w:ascii="Tahoma" w:hAnsi="Tahoma" w:cs="Tahoma"/>
        </w:rPr>
      </w:pPr>
      <w:r w:rsidRPr="00C66CD6">
        <w:rPr>
          <w:rFonts w:ascii="Tahoma" w:hAnsi="Tahoma" w:cs="Tahoma"/>
        </w:rPr>
        <w:t xml:space="preserve">CPV </w:t>
      </w:r>
      <w:hyperlink r:id="rId17" w:history="1">
        <w:r w:rsidRPr="00C66CD6">
          <w:rPr>
            <w:rStyle w:val="Hipercze"/>
            <w:rFonts w:ascii="Tahoma" w:hAnsi="Tahoma" w:cs="Tahoma"/>
            <w:color w:val="auto"/>
            <w:u w:val="none"/>
          </w:rPr>
          <w:t>45233222-1</w:t>
        </w:r>
      </w:hyperlink>
      <w:r>
        <w:rPr>
          <w:rStyle w:val="Hipercze"/>
          <w:rFonts w:ascii="Tahoma" w:hAnsi="Tahoma" w:cs="Tahoma"/>
          <w:color w:val="auto"/>
          <w:u w:val="none"/>
        </w:rPr>
        <w:tab/>
      </w:r>
      <w:r w:rsidRPr="00C66CD6">
        <w:rPr>
          <w:rFonts w:ascii="Tahoma" w:hAnsi="Tahoma" w:cs="Tahoma"/>
        </w:rPr>
        <w:t>Roboty budowlane w zakresie układania chodników i asfaltowania</w:t>
      </w:r>
    </w:p>
    <w:p w14:paraId="0508AF1F" w14:textId="29BCD60E" w:rsidR="00C66CD6" w:rsidRPr="00C66CD6" w:rsidRDefault="00C66CD6" w:rsidP="00C66CD6">
      <w:pPr>
        <w:autoSpaceDN w:val="0"/>
        <w:adjustRightInd w:val="0"/>
        <w:ind w:left="426"/>
        <w:jc w:val="both"/>
        <w:rPr>
          <w:rFonts w:ascii="Tahoma" w:hAnsi="Tahoma" w:cs="Tahoma"/>
        </w:rPr>
      </w:pPr>
      <w:r w:rsidRPr="00C66CD6">
        <w:rPr>
          <w:rFonts w:ascii="Tahoma" w:hAnsi="Tahoma" w:cs="Tahoma"/>
        </w:rPr>
        <w:t>CPV 45232130-2</w:t>
      </w:r>
      <w:r>
        <w:rPr>
          <w:rFonts w:ascii="Tahoma" w:hAnsi="Tahoma" w:cs="Tahoma"/>
        </w:rPr>
        <w:tab/>
      </w:r>
      <w:r w:rsidRPr="00C66CD6">
        <w:rPr>
          <w:rFonts w:ascii="Tahoma" w:hAnsi="Tahoma" w:cs="Tahoma"/>
        </w:rPr>
        <w:t>Roboty budowlane w zakresie rurociągów do odprowadzania wody burzowej</w:t>
      </w:r>
    </w:p>
    <w:p w14:paraId="3932E66B" w14:textId="4C6CAB01" w:rsidR="00C66CD6" w:rsidRPr="00C66CD6" w:rsidRDefault="00C66CD6" w:rsidP="00C66CD6">
      <w:pPr>
        <w:autoSpaceDN w:val="0"/>
        <w:adjustRightInd w:val="0"/>
        <w:ind w:left="426"/>
        <w:jc w:val="both"/>
        <w:rPr>
          <w:rFonts w:ascii="Tahoma" w:hAnsi="Tahoma" w:cs="Tahoma"/>
        </w:rPr>
      </w:pPr>
      <w:r w:rsidRPr="00C66CD6">
        <w:rPr>
          <w:rFonts w:ascii="Tahoma" w:hAnsi="Tahoma" w:cs="Tahoma"/>
        </w:rPr>
        <w:t>CPV 45232400-6</w:t>
      </w:r>
      <w:r>
        <w:rPr>
          <w:rFonts w:ascii="Tahoma" w:hAnsi="Tahoma" w:cs="Tahoma"/>
        </w:rPr>
        <w:tab/>
      </w:r>
      <w:r w:rsidRPr="00C66CD6">
        <w:rPr>
          <w:rFonts w:ascii="Tahoma" w:hAnsi="Tahoma" w:cs="Tahoma"/>
        </w:rPr>
        <w:t>Roboty budowlane w zakresie kanałów ściekowych</w:t>
      </w:r>
    </w:p>
    <w:p w14:paraId="70BE6C83" w14:textId="7FE92FFC" w:rsidR="00C66CD6" w:rsidRPr="00C66CD6" w:rsidRDefault="00C66CD6" w:rsidP="00C66CD6">
      <w:pPr>
        <w:autoSpaceDN w:val="0"/>
        <w:adjustRightInd w:val="0"/>
        <w:ind w:left="426"/>
        <w:jc w:val="both"/>
        <w:rPr>
          <w:rFonts w:ascii="Tahoma" w:hAnsi="Tahoma" w:cs="Tahoma"/>
        </w:rPr>
      </w:pPr>
      <w:r w:rsidRPr="00C66CD6">
        <w:rPr>
          <w:rFonts w:ascii="Tahoma" w:hAnsi="Tahoma" w:cs="Tahoma"/>
        </w:rPr>
        <w:t>CPV 45311100-1</w:t>
      </w:r>
      <w:r>
        <w:rPr>
          <w:rFonts w:ascii="Tahoma" w:hAnsi="Tahoma" w:cs="Tahoma"/>
        </w:rPr>
        <w:tab/>
      </w:r>
      <w:r w:rsidRPr="00C66CD6">
        <w:rPr>
          <w:rFonts w:ascii="Tahoma" w:hAnsi="Tahoma" w:cs="Tahoma"/>
        </w:rPr>
        <w:t>Roboty w zakresie okablowania elektrycznego</w:t>
      </w:r>
    </w:p>
    <w:p w14:paraId="5455CF08" w14:textId="2FE2C298" w:rsidR="00C66CD6" w:rsidRPr="00C66CD6" w:rsidRDefault="00C66CD6" w:rsidP="00C66CD6">
      <w:pPr>
        <w:autoSpaceDN w:val="0"/>
        <w:adjustRightInd w:val="0"/>
        <w:ind w:left="426"/>
        <w:jc w:val="both"/>
        <w:rPr>
          <w:rFonts w:ascii="Tahoma" w:hAnsi="Tahoma" w:cs="Tahoma"/>
        </w:rPr>
      </w:pPr>
      <w:r w:rsidRPr="00C66CD6">
        <w:rPr>
          <w:rFonts w:ascii="Tahoma" w:hAnsi="Tahoma" w:cs="Tahoma"/>
        </w:rPr>
        <w:t>CPV 45311200-2</w:t>
      </w:r>
      <w:r>
        <w:rPr>
          <w:rFonts w:ascii="Tahoma" w:hAnsi="Tahoma" w:cs="Tahoma"/>
        </w:rPr>
        <w:tab/>
      </w:r>
      <w:r w:rsidRPr="00C66CD6">
        <w:rPr>
          <w:rFonts w:ascii="Tahoma" w:hAnsi="Tahoma" w:cs="Tahoma"/>
        </w:rPr>
        <w:t>Roboty w zakresie instalacji elektrycznych</w:t>
      </w:r>
    </w:p>
    <w:p w14:paraId="7AF4400B" w14:textId="2950185D" w:rsidR="00C66CD6" w:rsidRPr="00C66CD6" w:rsidRDefault="00C66CD6" w:rsidP="00C66CD6">
      <w:pPr>
        <w:autoSpaceDN w:val="0"/>
        <w:adjustRightInd w:val="0"/>
        <w:ind w:left="426"/>
        <w:jc w:val="both"/>
        <w:rPr>
          <w:rFonts w:ascii="Tahoma" w:hAnsi="Tahoma" w:cs="Tahoma"/>
        </w:rPr>
      </w:pPr>
      <w:r w:rsidRPr="00C66CD6">
        <w:rPr>
          <w:rFonts w:ascii="Tahoma" w:hAnsi="Tahoma" w:cs="Tahoma"/>
        </w:rPr>
        <w:t xml:space="preserve">CPV </w:t>
      </w:r>
      <w:hyperlink r:id="rId18" w:history="1">
        <w:r w:rsidRPr="00C66CD6">
          <w:rPr>
            <w:rStyle w:val="Hipercze"/>
            <w:rFonts w:ascii="Tahoma" w:hAnsi="Tahoma" w:cs="Tahoma"/>
            <w:color w:val="auto"/>
            <w:u w:val="none"/>
          </w:rPr>
          <w:t>45231400-9</w:t>
        </w:r>
      </w:hyperlink>
      <w:r>
        <w:rPr>
          <w:rStyle w:val="Hipercze"/>
          <w:rFonts w:ascii="Tahoma" w:hAnsi="Tahoma" w:cs="Tahoma"/>
          <w:color w:val="auto"/>
          <w:u w:val="none"/>
        </w:rPr>
        <w:tab/>
      </w:r>
      <w:r w:rsidRPr="00C66CD6">
        <w:rPr>
          <w:rFonts w:ascii="Tahoma" w:hAnsi="Tahoma" w:cs="Tahoma"/>
        </w:rPr>
        <w:t>Roboty budowlane w zakresie budowy linii energetycznych</w:t>
      </w:r>
    </w:p>
    <w:p w14:paraId="0749D38C" w14:textId="00C364C8" w:rsidR="00C66CD6" w:rsidRPr="00C66CD6" w:rsidRDefault="00C66CD6" w:rsidP="00C66CD6">
      <w:pPr>
        <w:autoSpaceDN w:val="0"/>
        <w:adjustRightInd w:val="0"/>
        <w:ind w:left="426"/>
        <w:jc w:val="both"/>
        <w:rPr>
          <w:rFonts w:ascii="Tahoma" w:hAnsi="Tahoma" w:cs="Tahoma"/>
        </w:rPr>
      </w:pPr>
      <w:r w:rsidRPr="00C66CD6">
        <w:rPr>
          <w:rFonts w:ascii="Tahoma" w:hAnsi="Tahoma" w:cs="Tahoma"/>
        </w:rPr>
        <w:t xml:space="preserve">CPV </w:t>
      </w:r>
      <w:hyperlink r:id="rId19" w:history="1">
        <w:r w:rsidRPr="00C66CD6">
          <w:rPr>
            <w:rStyle w:val="Hipercze"/>
            <w:rFonts w:ascii="Tahoma" w:hAnsi="Tahoma" w:cs="Tahoma"/>
            <w:color w:val="auto"/>
            <w:u w:val="none"/>
          </w:rPr>
          <w:t>45316100-6</w:t>
        </w:r>
      </w:hyperlink>
      <w:r>
        <w:rPr>
          <w:rStyle w:val="Hipercze"/>
          <w:rFonts w:ascii="Tahoma" w:hAnsi="Tahoma" w:cs="Tahoma"/>
          <w:color w:val="auto"/>
          <w:u w:val="none"/>
        </w:rPr>
        <w:tab/>
      </w:r>
      <w:r w:rsidRPr="00C66CD6">
        <w:rPr>
          <w:rFonts w:ascii="Tahoma" w:hAnsi="Tahoma" w:cs="Tahoma"/>
        </w:rPr>
        <w:t>Instalowanie urządzeń oświetlenia zewnętrznego</w:t>
      </w:r>
    </w:p>
    <w:p w14:paraId="3645448D" w14:textId="62FDFA96" w:rsidR="00C66CD6" w:rsidRPr="00C66CD6" w:rsidRDefault="00C66CD6" w:rsidP="00C66CD6">
      <w:pPr>
        <w:autoSpaceDN w:val="0"/>
        <w:adjustRightInd w:val="0"/>
        <w:ind w:left="426"/>
        <w:jc w:val="both"/>
        <w:rPr>
          <w:rFonts w:ascii="Tahoma" w:hAnsi="Tahoma" w:cs="Tahoma"/>
        </w:rPr>
      </w:pPr>
      <w:r w:rsidRPr="00C66CD6">
        <w:rPr>
          <w:rFonts w:ascii="Tahoma" w:hAnsi="Tahoma" w:cs="Tahoma"/>
        </w:rPr>
        <w:t>CPV 45231600-1</w:t>
      </w:r>
      <w:r>
        <w:rPr>
          <w:rFonts w:ascii="Tahoma" w:hAnsi="Tahoma" w:cs="Tahoma"/>
        </w:rPr>
        <w:tab/>
      </w:r>
      <w:r w:rsidRPr="00C66CD6">
        <w:rPr>
          <w:rFonts w:ascii="Tahoma" w:hAnsi="Tahoma" w:cs="Tahoma"/>
        </w:rPr>
        <w:t>Roboty budowlane w zakresie budowy linii komunikacyjnych</w:t>
      </w:r>
    </w:p>
    <w:p w14:paraId="76D293EF" w14:textId="77777777" w:rsidR="00B307D5" w:rsidRDefault="00B307D5" w:rsidP="000F6EBB">
      <w:pPr>
        <w:ind w:left="2127" w:hanging="1701"/>
        <w:rPr>
          <w:rFonts w:ascii="Tahoma" w:hAnsi="Tahoma" w:cs="Tahoma"/>
          <w:highlight w:val="yellow"/>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757A974C"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Pr="00437CE7">
        <w:rPr>
          <w:rFonts w:ascii="Tahoma" w:hAnsi="Tahoma" w:cs="Tahoma"/>
          <w:b/>
        </w:rPr>
        <w:t xml:space="preserve">do </w:t>
      </w:r>
      <w:r w:rsidR="007D5F37">
        <w:rPr>
          <w:rFonts w:ascii="Tahoma" w:hAnsi="Tahoma" w:cs="Tahoma"/>
          <w:b/>
        </w:rPr>
        <w:t>5</w:t>
      </w:r>
      <w:r w:rsidR="000D0FF3" w:rsidRPr="00437CE7">
        <w:rPr>
          <w:rFonts w:ascii="Tahoma" w:hAnsi="Tahoma" w:cs="Tahoma"/>
          <w:b/>
        </w:rPr>
        <w:t xml:space="preserve"> </w:t>
      </w:r>
      <w:r w:rsidR="00437CE7">
        <w:rPr>
          <w:rFonts w:ascii="Tahoma" w:hAnsi="Tahoma" w:cs="Tahoma"/>
          <w:b/>
        </w:rPr>
        <w:t>miesięcy</w:t>
      </w:r>
      <w:r w:rsidR="00193C85" w:rsidRPr="00437CE7">
        <w:rPr>
          <w:rFonts w:ascii="Tahoma" w:hAnsi="Tahoma" w:cs="Tahoma"/>
          <w:b/>
        </w:rPr>
        <w:t xml:space="preserve"> od dnia </w:t>
      </w:r>
      <w:r w:rsidR="00C66CD6">
        <w:rPr>
          <w:rFonts w:ascii="Tahoma" w:hAnsi="Tahoma" w:cs="Tahoma"/>
          <w:b/>
        </w:rPr>
        <w:t>zawarcia</w:t>
      </w:r>
      <w:r w:rsidR="00193C85" w:rsidRPr="00437CE7">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6912CEFF" w:rsidR="00107AC1"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1"/>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EDE15C2" w:rsidR="005F1761" w:rsidRPr="00052DA6" w:rsidRDefault="00447281" w:rsidP="00677875">
      <w:pPr>
        <w:pStyle w:val="Nagwek2"/>
        <w:ind w:left="400" w:hanging="400"/>
      </w:pPr>
      <w:r w:rsidRPr="00052DA6">
        <w:t>Podstawy wykluczenia</w:t>
      </w:r>
      <w:r w:rsidR="00592063">
        <w:t>:</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97"/>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powierzenia wykonywania pracy małoletniemu cudzoziemcowi, o którym mowa w art. 9 ust. 2 ustawy z dnia 15 czerwca 2012 r. o skutkach powierzania wykonywania pracy cudzoziemcom przebywającym wbrew przepisom na terytorium Rzeczypospolitej </w:t>
      </w:r>
      <w:r w:rsidRPr="00206CA5">
        <w:rPr>
          <w:rFonts w:ascii="Tahoma" w:hAnsi="Tahoma" w:cs="Tahoma"/>
          <w:spacing w:val="1"/>
        </w:rPr>
        <w:lastRenderedPageBreak/>
        <w:t>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98"/>
        </w:numPr>
        <w:tabs>
          <w:tab w:val="left" w:pos="851"/>
        </w:tabs>
        <w:spacing w:after="120" w:line="240" w:lineRule="auto"/>
        <w:ind w:left="799" w:hanging="601"/>
        <w:contextualSpacing w:val="0"/>
        <w:jc w:val="both"/>
        <w:rPr>
          <w:rFonts w:ascii="Tahoma" w:hAnsi="Tahoma" w:cs="Tahoma"/>
          <w:sz w:val="20"/>
          <w:szCs w:val="20"/>
        </w:rPr>
      </w:pPr>
      <w:bookmarkStart w:id="1" w:name="_Hlk101271663"/>
      <w:bookmarkStart w:id="2"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1"/>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96"/>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lastRenderedPageBreak/>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98"/>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2"/>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ECCC166" w14:textId="121A371B" w:rsidR="00F768D6" w:rsidRPr="00F768D6" w:rsidRDefault="00211F65" w:rsidP="00501AB6">
      <w:pPr>
        <w:pStyle w:val="NormalnyWeb"/>
        <w:numPr>
          <w:ilvl w:val="0"/>
          <w:numId w:val="104"/>
        </w:numPr>
        <w:spacing w:before="0" w:after="0" w:line="276" w:lineRule="auto"/>
        <w:ind w:hanging="510"/>
        <w:jc w:val="both"/>
        <w:rPr>
          <w:rFonts w:ascii="Tahoma" w:hAnsi="Tahoma" w:cs="Tahoma"/>
          <w:bCs/>
          <w:sz w:val="20"/>
          <w:szCs w:val="20"/>
        </w:rPr>
      </w:pPr>
      <w:r w:rsidRPr="00F768D6">
        <w:rPr>
          <w:rFonts w:ascii="Tahoma" w:hAnsi="Tahoma" w:cs="Tahoma"/>
          <w:sz w:val="20"/>
          <w:szCs w:val="20"/>
        </w:rPr>
        <w:t xml:space="preserve">Wykonawca musi wykazać, że w okresie ostatnich </w:t>
      </w:r>
      <w:r w:rsidR="00AB1C34" w:rsidRPr="00F768D6">
        <w:rPr>
          <w:rFonts w:ascii="Tahoma" w:hAnsi="Tahoma" w:cs="Tahoma"/>
          <w:sz w:val="20"/>
          <w:szCs w:val="20"/>
        </w:rPr>
        <w:t>5</w:t>
      </w:r>
      <w:r w:rsidRPr="00F768D6">
        <w:rPr>
          <w:rFonts w:ascii="Tahoma" w:hAnsi="Tahoma" w:cs="Tahoma"/>
          <w:sz w:val="20"/>
          <w:szCs w:val="20"/>
        </w:rPr>
        <w:t xml:space="preserve"> lat przed upływem terminu składania ofert, a jeżeli okres prowadzenia działalności jest krótszy – w tym okresie, wykonał </w:t>
      </w:r>
      <w:r w:rsidR="008D64C2" w:rsidRPr="00F768D6">
        <w:rPr>
          <w:rFonts w:ascii="Tahoma" w:hAnsi="Tahoma" w:cs="Tahoma"/>
          <w:sz w:val="20"/>
          <w:szCs w:val="20"/>
        </w:rPr>
        <w:t xml:space="preserve">należycie </w:t>
      </w:r>
      <w:r w:rsidRPr="00F768D6">
        <w:rPr>
          <w:rFonts w:ascii="Tahoma" w:hAnsi="Tahoma" w:cs="Tahoma"/>
          <w:b/>
          <w:sz w:val="20"/>
          <w:szCs w:val="20"/>
        </w:rPr>
        <w:t xml:space="preserve">co najmniej jedną </w:t>
      </w:r>
      <w:r w:rsidR="00AB1C34" w:rsidRPr="00F768D6">
        <w:rPr>
          <w:rFonts w:ascii="Tahoma" w:hAnsi="Tahoma" w:cs="Tahoma"/>
          <w:b/>
          <w:sz w:val="20"/>
          <w:szCs w:val="20"/>
        </w:rPr>
        <w:t xml:space="preserve">robotę </w:t>
      </w:r>
      <w:r w:rsidR="000A570B" w:rsidRPr="00F768D6">
        <w:rPr>
          <w:rFonts w:ascii="Tahoma" w:hAnsi="Tahoma" w:cs="Tahoma"/>
          <w:b/>
          <w:sz w:val="20"/>
          <w:szCs w:val="20"/>
        </w:rPr>
        <w:t xml:space="preserve">budowlaną polegającą na </w:t>
      </w:r>
      <w:r w:rsidR="00544953" w:rsidRPr="00F768D6">
        <w:rPr>
          <w:rFonts w:ascii="Tahoma" w:hAnsi="Tahoma" w:cs="Tahoma"/>
          <w:b/>
          <w:sz w:val="20"/>
          <w:szCs w:val="20"/>
        </w:rPr>
        <w:t>b</w:t>
      </w:r>
      <w:r w:rsidR="000A570B" w:rsidRPr="00F768D6">
        <w:rPr>
          <w:rFonts w:ascii="Tahoma" w:hAnsi="Tahoma" w:cs="Tahoma"/>
          <w:b/>
          <w:sz w:val="20"/>
          <w:szCs w:val="20"/>
        </w:rPr>
        <w:t>udowie</w:t>
      </w:r>
      <w:r w:rsidR="00544953" w:rsidRPr="00F768D6">
        <w:rPr>
          <w:rFonts w:ascii="Tahoma" w:hAnsi="Tahoma" w:cs="Tahoma"/>
          <w:b/>
          <w:sz w:val="20"/>
          <w:szCs w:val="20"/>
        </w:rPr>
        <w:t xml:space="preserve"> lub przebudowie </w:t>
      </w:r>
      <w:r w:rsidR="00B479BA">
        <w:rPr>
          <w:rFonts w:ascii="Tahoma" w:hAnsi="Tahoma" w:cs="Tahoma"/>
          <w:b/>
          <w:sz w:val="20"/>
          <w:szCs w:val="20"/>
        </w:rPr>
        <w:t xml:space="preserve">lub rozbudowie </w:t>
      </w:r>
      <w:r w:rsidR="00F768D6" w:rsidRPr="00F768D6">
        <w:rPr>
          <w:rFonts w:ascii="Tahoma" w:hAnsi="Tahoma" w:cs="Tahoma"/>
          <w:bCs/>
          <w:sz w:val="20"/>
          <w:szCs w:val="20"/>
        </w:rPr>
        <w:t xml:space="preserve">co najmniej </w:t>
      </w:r>
      <w:r w:rsidR="00F768D6" w:rsidRPr="00F768D6">
        <w:rPr>
          <w:rFonts w:ascii="Tahoma" w:hAnsi="Tahoma" w:cs="Tahoma"/>
          <w:b/>
          <w:sz w:val="20"/>
          <w:szCs w:val="20"/>
        </w:rPr>
        <w:t xml:space="preserve">jednego </w:t>
      </w:r>
      <w:r w:rsidR="00C66CD6">
        <w:rPr>
          <w:rFonts w:ascii="Tahoma" w:hAnsi="Tahoma" w:cs="Tahoma"/>
          <w:b/>
          <w:sz w:val="20"/>
          <w:szCs w:val="20"/>
        </w:rPr>
        <w:t>boiska wielofunkcyjnego o powierzchni co najmniej 600 m</w:t>
      </w:r>
      <w:r w:rsidR="00C66CD6">
        <w:rPr>
          <w:rFonts w:ascii="Tahoma" w:hAnsi="Tahoma" w:cs="Tahoma"/>
          <w:b/>
          <w:sz w:val="20"/>
          <w:szCs w:val="20"/>
          <w:vertAlign w:val="superscript"/>
        </w:rPr>
        <w:t>2</w:t>
      </w:r>
      <w:r w:rsidR="006F3E34">
        <w:rPr>
          <w:rFonts w:ascii="Tahoma" w:hAnsi="Tahoma" w:cs="Tahoma"/>
          <w:b/>
          <w:sz w:val="20"/>
          <w:szCs w:val="20"/>
        </w:rPr>
        <w:t xml:space="preserve"> </w:t>
      </w:r>
      <w:r w:rsidR="0007791B">
        <w:rPr>
          <w:rFonts w:ascii="Tahoma" w:hAnsi="Tahoma" w:cs="Tahoma"/>
          <w:bCs/>
          <w:sz w:val="20"/>
          <w:szCs w:val="20"/>
        </w:rPr>
        <w:t xml:space="preserve"> </w:t>
      </w:r>
      <w:r w:rsidR="00F768D6" w:rsidRPr="00F768D6">
        <w:rPr>
          <w:rFonts w:ascii="Tahoma" w:hAnsi="Tahoma" w:cs="Tahoma"/>
          <w:b/>
          <w:sz w:val="20"/>
          <w:szCs w:val="20"/>
        </w:rPr>
        <w:t xml:space="preserve">o wartości nie mniejszej niż </w:t>
      </w:r>
      <w:r w:rsidR="006F3E34">
        <w:rPr>
          <w:rFonts w:ascii="Tahoma" w:hAnsi="Tahoma" w:cs="Tahoma"/>
          <w:b/>
          <w:sz w:val="20"/>
          <w:szCs w:val="20"/>
        </w:rPr>
        <w:t>5</w:t>
      </w:r>
      <w:r w:rsidR="00F768D6" w:rsidRPr="00F768D6">
        <w:rPr>
          <w:rFonts w:ascii="Tahoma" w:hAnsi="Tahoma" w:cs="Tahoma"/>
          <w:b/>
          <w:sz w:val="20"/>
          <w:szCs w:val="20"/>
        </w:rPr>
        <w:t>00.000,00 zł brutto</w:t>
      </w:r>
      <w:r w:rsidR="00F768D6" w:rsidRPr="00F768D6">
        <w:rPr>
          <w:rFonts w:ascii="Tahoma" w:hAnsi="Tahoma" w:cs="Tahoma"/>
          <w:bCs/>
          <w:sz w:val="20"/>
          <w:szCs w:val="20"/>
        </w:rPr>
        <w:t>.</w:t>
      </w:r>
    </w:p>
    <w:p w14:paraId="40446D15" w14:textId="159AEC03" w:rsidR="00211F65" w:rsidRPr="00F768D6" w:rsidRDefault="00501AB6" w:rsidP="00F768D6">
      <w:pPr>
        <w:pStyle w:val="Akapitzlist"/>
        <w:autoSpaceDN w:val="0"/>
        <w:adjustRightInd w:val="0"/>
        <w:spacing w:after="120" w:line="240" w:lineRule="auto"/>
        <w:ind w:left="993"/>
        <w:jc w:val="both"/>
        <w:rPr>
          <w:rFonts w:ascii="Tahoma" w:hAnsi="Tahoma" w:cs="Tahoma"/>
          <w:b/>
          <w:sz w:val="20"/>
          <w:szCs w:val="20"/>
        </w:rPr>
      </w:pPr>
      <w:r>
        <w:rPr>
          <w:rFonts w:ascii="Tahoma" w:eastAsia="TTE19DFB28t00" w:hAnsi="Tahoma" w:cs="Tahoma"/>
          <w:color w:val="000000"/>
          <w:sz w:val="20"/>
          <w:szCs w:val="20"/>
        </w:rPr>
        <w:t xml:space="preserve"> </w:t>
      </w:r>
      <w:r w:rsidR="00AB1C34" w:rsidRPr="00F768D6">
        <w:rPr>
          <w:rFonts w:ascii="Tahoma" w:eastAsia="TTE19DFB28t00" w:hAnsi="Tahoma" w:cs="Tahoma"/>
          <w:color w:val="000000"/>
          <w:sz w:val="20"/>
          <w:szCs w:val="20"/>
        </w:rPr>
        <w:t>Robot</w:t>
      </w:r>
      <w:r w:rsidR="004A19F9" w:rsidRPr="00F768D6">
        <w:rPr>
          <w:rFonts w:ascii="Tahoma" w:eastAsia="TTE19DFB28t00" w:hAnsi="Tahoma" w:cs="Tahoma"/>
          <w:color w:val="000000"/>
          <w:sz w:val="20"/>
          <w:szCs w:val="20"/>
        </w:rPr>
        <w:t>a</w:t>
      </w:r>
      <w:r w:rsidR="00497703" w:rsidRPr="00F768D6">
        <w:rPr>
          <w:rFonts w:ascii="Tahoma" w:hAnsi="Tahoma" w:cs="Tahoma"/>
          <w:sz w:val="20"/>
          <w:szCs w:val="20"/>
        </w:rPr>
        <w:t xml:space="preserve"> ta</w:t>
      </w:r>
      <w:r w:rsidR="00211F65" w:rsidRPr="00F768D6">
        <w:rPr>
          <w:rFonts w:ascii="Tahoma" w:hAnsi="Tahoma" w:cs="Tahoma"/>
          <w:sz w:val="20"/>
          <w:szCs w:val="20"/>
        </w:rPr>
        <w:t xml:space="preserve"> winn</w:t>
      </w:r>
      <w:r w:rsidR="004A19F9" w:rsidRPr="00F768D6">
        <w:rPr>
          <w:rFonts w:ascii="Tahoma" w:hAnsi="Tahoma" w:cs="Tahoma"/>
          <w:sz w:val="20"/>
          <w:szCs w:val="20"/>
        </w:rPr>
        <w:t>a</w:t>
      </w:r>
      <w:r w:rsidR="00497703" w:rsidRPr="00F768D6">
        <w:rPr>
          <w:rFonts w:ascii="Tahoma" w:hAnsi="Tahoma" w:cs="Tahoma"/>
          <w:sz w:val="20"/>
          <w:szCs w:val="20"/>
        </w:rPr>
        <w:t xml:space="preserve"> być wykonan</w:t>
      </w:r>
      <w:r w:rsidR="004A19F9" w:rsidRPr="00F768D6">
        <w:rPr>
          <w:rFonts w:ascii="Tahoma" w:hAnsi="Tahoma" w:cs="Tahoma"/>
          <w:sz w:val="20"/>
          <w:szCs w:val="20"/>
        </w:rPr>
        <w:t>a</w:t>
      </w:r>
      <w:r w:rsidR="00211F65" w:rsidRPr="00F768D6">
        <w:rPr>
          <w:rFonts w:ascii="Tahoma" w:hAnsi="Tahoma" w:cs="Tahoma"/>
          <w:sz w:val="20"/>
          <w:szCs w:val="20"/>
        </w:rPr>
        <w:t xml:space="preserve"> należycie.</w:t>
      </w:r>
      <w:r w:rsidR="00211F65" w:rsidRPr="00F768D6">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1EFD8E1E" w14:textId="77777777" w:rsidR="00AB1C34" w:rsidRPr="00844033"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0B08A7B9" w14:textId="1A5AAF02" w:rsidR="00AB1C34" w:rsidRPr="006B77A4" w:rsidRDefault="00AB1C34">
      <w:pPr>
        <w:numPr>
          <w:ilvl w:val="0"/>
          <w:numId w:val="62"/>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70A2CEC3" w14:textId="6A84FB91" w:rsidR="006B77A4" w:rsidRPr="006B77A4" w:rsidRDefault="00B54289" w:rsidP="00501AB6">
      <w:pPr>
        <w:pStyle w:val="Akapitzlist"/>
        <w:numPr>
          <w:ilvl w:val="0"/>
          <w:numId w:val="105"/>
        </w:numPr>
        <w:tabs>
          <w:tab w:val="left" w:pos="600"/>
        </w:tabs>
        <w:autoSpaceDN w:val="0"/>
        <w:adjustRightInd w:val="0"/>
        <w:spacing w:line="240" w:lineRule="auto"/>
        <w:ind w:left="1134" w:hanging="567"/>
        <w:jc w:val="both"/>
        <w:rPr>
          <w:rFonts w:ascii="Tahoma" w:hAnsi="Tahoma" w:cs="Tahoma"/>
          <w:sz w:val="20"/>
          <w:szCs w:val="20"/>
        </w:rPr>
      </w:pPr>
      <w:r w:rsidRPr="006B77A4">
        <w:rPr>
          <w:rFonts w:ascii="Tahoma" w:hAnsi="Tahoma" w:cs="Tahoma"/>
          <w:sz w:val="20"/>
          <w:szCs w:val="20"/>
        </w:rPr>
        <w:t xml:space="preserve">Wykonawca musi wykazać </w:t>
      </w:r>
      <w:r w:rsidR="006B77A4" w:rsidRPr="006B77A4">
        <w:rPr>
          <w:rFonts w:ascii="Tahoma" w:hAnsi="Tahoma" w:cs="Tahoma"/>
          <w:sz w:val="20"/>
          <w:szCs w:val="20"/>
        </w:rPr>
        <w:t>dysponowanie osobami zdolną/</w:t>
      </w:r>
      <w:proofErr w:type="spellStart"/>
      <w:r w:rsidR="006B77A4" w:rsidRPr="006B77A4">
        <w:rPr>
          <w:rFonts w:ascii="Tahoma" w:hAnsi="Tahoma" w:cs="Tahoma"/>
          <w:sz w:val="20"/>
          <w:szCs w:val="20"/>
        </w:rPr>
        <w:t>ymi</w:t>
      </w:r>
      <w:proofErr w:type="spellEnd"/>
      <w:r w:rsidR="006B77A4" w:rsidRPr="006B77A4">
        <w:rPr>
          <w:rFonts w:ascii="Tahoma" w:hAnsi="Tahoma" w:cs="Tahoma"/>
          <w:sz w:val="20"/>
          <w:szCs w:val="20"/>
        </w:rPr>
        <w:t xml:space="preserve"> do wykonania zamówienia tj. posiadającą prawo do wykonywania samodzielnej funkcji technicznej w budownictwie, tj.: </w:t>
      </w:r>
    </w:p>
    <w:p w14:paraId="1DC5DB0C" w14:textId="399E9CA0" w:rsidR="000B7F2B" w:rsidRDefault="006B77A4" w:rsidP="00C66CD6">
      <w:pPr>
        <w:pStyle w:val="Akapitzlist"/>
        <w:numPr>
          <w:ilvl w:val="0"/>
          <w:numId w:val="99"/>
        </w:numPr>
        <w:tabs>
          <w:tab w:val="left" w:pos="993"/>
        </w:tabs>
        <w:autoSpaceDN w:val="0"/>
        <w:adjustRightInd w:val="0"/>
        <w:spacing w:line="240" w:lineRule="auto"/>
        <w:ind w:left="1560" w:hanging="284"/>
        <w:jc w:val="both"/>
        <w:rPr>
          <w:rFonts w:ascii="Tahoma" w:hAnsi="Tahoma" w:cs="Tahoma"/>
          <w:sz w:val="20"/>
          <w:szCs w:val="20"/>
        </w:rPr>
      </w:pPr>
      <w:r w:rsidRPr="00840EC6">
        <w:rPr>
          <w:rFonts w:ascii="Tahoma" w:hAnsi="Tahoma" w:cs="Tahoma"/>
          <w:sz w:val="20"/>
          <w:szCs w:val="20"/>
        </w:rPr>
        <w:t>osobą posiadającą</w:t>
      </w:r>
      <w:r w:rsidRPr="00840EC6">
        <w:rPr>
          <w:rFonts w:ascii="Tahoma" w:hAnsi="Tahoma" w:cs="Tahoma"/>
          <w:b/>
          <w:bCs/>
          <w:sz w:val="20"/>
          <w:szCs w:val="20"/>
        </w:rPr>
        <w:t xml:space="preserve"> uprawnienia budowlane do kierowania </w:t>
      </w:r>
      <w:r w:rsidR="00AD2B6B">
        <w:rPr>
          <w:rFonts w:ascii="Tahoma" w:hAnsi="Tahoma" w:cs="Tahoma"/>
          <w:b/>
          <w:bCs/>
          <w:sz w:val="20"/>
          <w:szCs w:val="20"/>
        </w:rPr>
        <w:t>budową</w:t>
      </w:r>
      <w:r w:rsidRPr="00840EC6">
        <w:rPr>
          <w:rFonts w:ascii="Tahoma" w:hAnsi="Tahoma" w:cs="Tahoma"/>
          <w:b/>
          <w:bCs/>
          <w:sz w:val="20"/>
          <w:szCs w:val="20"/>
        </w:rPr>
        <w:t xml:space="preserve"> </w:t>
      </w:r>
      <w:r w:rsidR="00AD2B6B">
        <w:rPr>
          <w:rFonts w:ascii="Tahoma" w:hAnsi="Tahoma" w:cs="Tahoma"/>
          <w:b/>
          <w:bCs/>
          <w:sz w:val="20"/>
          <w:szCs w:val="20"/>
        </w:rPr>
        <w:br/>
      </w:r>
      <w:r w:rsidRPr="00840EC6">
        <w:rPr>
          <w:rFonts w:ascii="Tahoma" w:hAnsi="Tahoma" w:cs="Tahoma"/>
          <w:b/>
          <w:bCs/>
          <w:sz w:val="20"/>
          <w:szCs w:val="20"/>
        </w:rPr>
        <w:t xml:space="preserve">w specjalności </w:t>
      </w:r>
      <w:r w:rsidR="00C66CD6">
        <w:rPr>
          <w:rFonts w:ascii="Tahoma" w:hAnsi="Tahoma" w:cs="Tahoma"/>
          <w:b/>
          <w:bCs/>
          <w:sz w:val="20"/>
          <w:szCs w:val="20"/>
        </w:rPr>
        <w:t>drogowej</w:t>
      </w:r>
      <w:r w:rsidRPr="00840EC6">
        <w:rPr>
          <w:rFonts w:ascii="Tahoma" w:hAnsi="Tahoma" w:cs="Tahoma"/>
          <w:b/>
          <w:bCs/>
          <w:sz w:val="20"/>
          <w:szCs w:val="20"/>
        </w:rPr>
        <w:t xml:space="preserve"> bez ograniczeń</w:t>
      </w:r>
      <w:r w:rsidR="00A800F2">
        <w:rPr>
          <w:rFonts w:ascii="Tahoma" w:hAnsi="Tahoma" w:cs="Tahoma"/>
          <w:b/>
          <w:bCs/>
          <w:sz w:val="20"/>
          <w:szCs w:val="20"/>
        </w:rPr>
        <w:t xml:space="preserve"> </w:t>
      </w:r>
      <w:r w:rsidR="00A800F2" w:rsidRPr="00F92643">
        <w:rPr>
          <w:rFonts w:ascii="Tahoma" w:hAnsi="Tahoma" w:cs="Tahoma"/>
          <w:sz w:val="20"/>
          <w:szCs w:val="20"/>
        </w:rPr>
        <w:t>(kierownik budowy</w:t>
      </w:r>
      <w:r w:rsidR="00A800F2">
        <w:rPr>
          <w:rFonts w:ascii="Tahoma" w:hAnsi="Tahoma" w:cs="Tahoma"/>
          <w:sz w:val="20"/>
          <w:szCs w:val="20"/>
        </w:rPr>
        <w:t>)</w:t>
      </w:r>
      <w:r w:rsidRPr="006B77A4">
        <w:rPr>
          <w:rFonts w:ascii="Tahoma" w:hAnsi="Tahoma" w:cs="Tahoma"/>
          <w:sz w:val="20"/>
          <w:szCs w:val="20"/>
        </w:rPr>
        <w:t>;</w:t>
      </w:r>
    </w:p>
    <w:p w14:paraId="14EB6E35" w14:textId="250088DE" w:rsidR="00C66CD6" w:rsidRPr="00C66CD6" w:rsidRDefault="00C66CD6" w:rsidP="00C66CD6">
      <w:pPr>
        <w:pStyle w:val="Akapitzlist"/>
        <w:numPr>
          <w:ilvl w:val="0"/>
          <w:numId w:val="99"/>
        </w:numPr>
        <w:tabs>
          <w:tab w:val="left" w:pos="993"/>
        </w:tabs>
        <w:autoSpaceDN w:val="0"/>
        <w:adjustRightInd w:val="0"/>
        <w:spacing w:line="240" w:lineRule="auto"/>
        <w:ind w:left="1560" w:hanging="284"/>
        <w:jc w:val="both"/>
        <w:rPr>
          <w:rFonts w:ascii="Tahoma" w:hAnsi="Tahoma" w:cs="Tahoma"/>
          <w:sz w:val="20"/>
          <w:szCs w:val="20"/>
        </w:rPr>
      </w:pPr>
      <w:r>
        <w:rPr>
          <w:rFonts w:ascii="Tahoma" w:hAnsi="Tahoma" w:cs="Tahoma"/>
          <w:sz w:val="20"/>
          <w:szCs w:val="20"/>
        </w:rPr>
        <w:lastRenderedPageBreak/>
        <w:t xml:space="preserve">osobą posiadającą </w:t>
      </w:r>
      <w:r w:rsidRPr="00F92643">
        <w:rPr>
          <w:rFonts w:ascii="Tahoma" w:hAnsi="Tahoma" w:cs="Tahoma"/>
          <w:b/>
          <w:bCs/>
          <w:sz w:val="20"/>
          <w:szCs w:val="20"/>
        </w:rPr>
        <w:t xml:space="preserve">uprawnienia budowlane do kierowania robotami </w:t>
      </w:r>
      <w:r>
        <w:rPr>
          <w:rFonts w:ascii="Tahoma" w:hAnsi="Tahoma" w:cs="Tahoma"/>
          <w:b/>
          <w:bCs/>
          <w:sz w:val="20"/>
          <w:szCs w:val="20"/>
        </w:rPr>
        <w:br/>
      </w:r>
      <w:r w:rsidRPr="00F92643">
        <w:rPr>
          <w:rFonts w:ascii="Tahoma" w:hAnsi="Tahoma" w:cs="Tahoma"/>
          <w:b/>
          <w:bCs/>
          <w:sz w:val="20"/>
          <w:szCs w:val="20"/>
        </w:rPr>
        <w:t xml:space="preserve">w specjalności </w:t>
      </w:r>
      <w:r>
        <w:rPr>
          <w:rFonts w:ascii="Tahoma" w:hAnsi="Tahoma" w:cs="Tahoma"/>
          <w:b/>
          <w:bCs/>
          <w:sz w:val="20"/>
          <w:szCs w:val="20"/>
        </w:rPr>
        <w:t>konstrukcyjno-budowlanej</w:t>
      </w:r>
      <w:r w:rsidRPr="00F92643">
        <w:rPr>
          <w:rFonts w:ascii="Tahoma" w:hAnsi="Tahoma" w:cs="Tahoma"/>
          <w:b/>
          <w:bCs/>
          <w:sz w:val="20"/>
          <w:szCs w:val="20"/>
        </w:rPr>
        <w:t xml:space="preserve"> </w:t>
      </w:r>
      <w:r>
        <w:rPr>
          <w:rFonts w:ascii="Tahoma" w:hAnsi="Tahoma" w:cs="Tahoma"/>
          <w:b/>
          <w:bCs/>
          <w:sz w:val="20"/>
          <w:szCs w:val="20"/>
        </w:rPr>
        <w:t xml:space="preserve">– wystarczające w </w:t>
      </w:r>
      <w:r w:rsidRPr="00F92643">
        <w:rPr>
          <w:rFonts w:ascii="Tahoma" w:hAnsi="Tahoma" w:cs="Tahoma"/>
          <w:b/>
          <w:bCs/>
          <w:sz w:val="20"/>
          <w:szCs w:val="20"/>
        </w:rPr>
        <w:t>ogranicze</w:t>
      </w:r>
      <w:r>
        <w:rPr>
          <w:rFonts w:ascii="Tahoma" w:hAnsi="Tahoma" w:cs="Tahoma"/>
          <w:b/>
          <w:bCs/>
          <w:sz w:val="20"/>
          <w:szCs w:val="20"/>
        </w:rPr>
        <w:t>niu</w:t>
      </w:r>
      <w:r w:rsidRPr="00F92643">
        <w:rPr>
          <w:rFonts w:ascii="Tahoma" w:hAnsi="Tahoma" w:cs="Tahoma"/>
          <w:sz w:val="20"/>
          <w:szCs w:val="20"/>
        </w:rPr>
        <w:t>;</w:t>
      </w:r>
    </w:p>
    <w:p w14:paraId="1007A2FF" w14:textId="5052C0EB" w:rsidR="000B7F2B" w:rsidRPr="000B7F2B" w:rsidRDefault="000B7F2B" w:rsidP="00C66CD6">
      <w:pPr>
        <w:pStyle w:val="Akapitzlist"/>
        <w:numPr>
          <w:ilvl w:val="0"/>
          <w:numId w:val="99"/>
        </w:numPr>
        <w:tabs>
          <w:tab w:val="left" w:pos="993"/>
        </w:tabs>
        <w:autoSpaceDN w:val="0"/>
        <w:adjustRightInd w:val="0"/>
        <w:spacing w:line="240" w:lineRule="auto"/>
        <w:ind w:left="1560" w:hanging="284"/>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w:t>
      </w:r>
      <w:r w:rsidR="00C66CD6">
        <w:rPr>
          <w:rFonts w:ascii="Tahoma" w:hAnsi="Tahoma" w:cs="Tahoma"/>
          <w:b/>
          <w:bCs/>
          <w:sz w:val="20"/>
          <w:szCs w:val="20"/>
        </w:rPr>
        <w:t>robotami</w:t>
      </w:r>
      <w:r w:rsidR="00AD2B6B">
        <w:rPr>
          <w:rFonts w:ascii="Tahoma" w:hAnsi="Tahoma" w:cs="Tahoma"/>
          <w:b/>
          <w:bCs/>
          <w:sz w:val="20"/>
          <w:szCs w:val="20"/>
        </w:rPr>
        <w:t xml:space="preserve"> </w:t>
      </w:r>
      <w:r w:rsidR="00AD2B6B">
        <w:rPr>
          <w:rFonts w:ascii="Tahoma" w:hAnsi="Tahoma" w:cs="Tahoma"/>
          <w:b/>
          <w:bCs/>
          <w:sz w:val="20"/>
          <w:szCs w:val="20"/>
        </w:rPr>
        <w:br/>
      </w:r>
      <w:r w:rsidRPr="00840EC6">
        <w:rPr>
          <w:rFonts w:ascii="Tahoma" w:hAnsi="Tahoma" w:cs="Tahoma"/>
          <w:b/>
          <w:bCs/>
          <w:sz w:val="20"/>
          <w:szCs w:val="20"/>
        </w:rPr>
        <w:t xml:space="preserve">w specjalności instalacyjnej </w:t>
      </w:r>
      <w:bookmarkStart w:id="3" w:name="_Hlk126145747"/>
      <w:r w:rsidRPr="00840EC6">
        <w:rPr>
          <w:rFonts w:ascii="Tahoma" w:hAnsi="Tahoma" w:cs="Tahoma"/>
          <w:b/>
          <w:bCs/>
          <w:sz w:val="20"/>
          <w:szCs w:val="20"/>
        </w:rPr>
        <w:t xml:space="preserve">w zakresie sieci, instalacji </w:t>
      </w:r>
      <w:r>
        <w:rPr>
          <w:rFonts w:ascii="Tahoma" w:hAnsi="Tahoma" w:cs="Tahoma"/>
          <w:b/>
          <w:bCs/>
          <w:sz w:val="20"/>
          <w:szCs w:val="20"/>
        </w:rPr>
        <w:br/>
      </w:r>
      <w:r w:rsidRPr="00840EC6">
        <w:rPr>
          <w:rFonts w:ascii="Tahoma" w:hAnsi="Tahoma" w:cs="Tahoma"/>
          <w:b/>
          <w:bCs/>
          <w:sz w:val="20"/>
          <w:szCs w:val="20"/>
        </w:rPr>
        <w:t xml:space="preserve">i urządzeń cieplnych, wentylacyjnych, gazowych, wodociągowych </w:t>
      </w:r>
      <w:r>
        <w:rPr>
          <w:rFonts w:ascii="Tahoma" w:hAnsi="Tahoma" w:cs="Tahoma"/>
          <w:b/>
          <w:bCs/>
          <w:sz w:val="20"/>
          <w:szCs w:val="20"/>
        </w:rPr>
        <w:br/>
      </w:r>
      <w:r w:rsidRPr="00840EC6">
        <w:rPr>
          <w:rFonts w:ascii="Tahoma" w:hAnsi="Tahoma" w:cs="Tahoma"/>
          <w:b/>
          <w:bCs/>
          <w:sz w:val="20"/>
          <w:szCs w:val="20"/>
        </w:rPr>
        <w:t>i kanalizacyjnych</w:t>
      </w:r>
      <w:r>
        <w:rPr>
          <w:rFonts w:ascii="Tahoma" w:hAnsi="Tahoma" w:cs="Tahoma"/>
          <w:b/>
          <w:bCs/>
          <w:sz w:val="20"/>
          <w:szCs w:val="20"/>
        </w:rPr>
        <w:t xml:space="preserve"> </w:t>
      </w:r>
      <w:bookmarkEnd w:id="3"/>
      <w:r w:rsidR="00C66CD6">
        <w:rPr>
          <w:rFonts w:ascii="Tahoma" w:hAnsi="Tahoma" w:cs="Tahoma"/>
          <w:b/>
          <w:bCs/>
          <w:sz w:val="20"/>
          <w:szCs w:val="20"/>
        </w:rPr>
        <w:t>– wystarczające w</w:t>
      </w:r>
      <w:r>
        <w:rPr>
          <w:rFonts w:ascii="Tahoma" w:hAnsi="Tahoma" w:cs="Tahoma"/>
          <w:b/>
          <w:bCs/>
          <w:sz w:val="20"/>
          <w:szCs w:val="20"/>
        </w:rPr>
        <w:t xml:space="preserve"> ogranicze</w:t>
      </w:r>
      <w:r w:rsidR="00C66CD6">
        <w:rPr>
          <w:rFonts w:ascii="Tahoma" w:hAnsi="Tahoma" w:cs="Tahoma"/>
          <w:b/>
          <w:bCs/>
          <w:sz w:val="20"/>
          <w:szCs w:val="20"/>
        </w:rPr>
        <w:t>niu;</w:t>
      </w:r>
      <w:r>
        <w:rPr>
          <w:rFonts w:ascii="Tahoma" w:hAnsi="Tahoma" w:cs="Tahoma"/>
          <w:b/>
          <w:bCs/>
          <w:sz w:val="20"/>
          <w:szCs w:val="20"/>
        </w:rPr>
        <w:t xml:space="preserve"> </w:t>
      </w:r>
    </w:p>
    <w:p w14:paraId="119CAC8E" w14:textId="0C7B3EF3" w:rsidR="006B77A4" w:rsidRPr="006B77A4" w:rsidRDefault="006B77A4" w:rsidP="00B479BA">
      <w:pPr>
        <w:pStyle w:val="Akapitzlist"/>
        <w:numPr>
          <w:ilvl w:val="0"/>
          <w:numId w:val="99"/>
        </w:numPr>
        <w:tabs>
          <w:tab w:val="left" w:pos="993"/>
        </w:tabs>
        <w:autoSpaceDN w:val="0"/>
        <w:adjustRightInd w:val="0"/>
        <w:spacing w:after="120" w:line="240" w:lineRule="auto"/>
        <w:ind w:left="1560" w:hanging="284"/>
        <w:contextualSpacing w:val="0"/>
        <w:jc w:val="both"/>
        <w:rPr>
          <w:rFonts w:ascii="Tahoma" w:hAnsi="Tahoma" w:cs="Tahoma"/>
          <w:sz w:val="20"/>
          <w:szCs w:val="20"/>
        </w:rPr>
      </w:pPr>
      <w:r w:rsidRPr="006B77A4">
        <w:rPr>
          <w:rFonts w:ascii="Tahoma" w:hAnsi="Tahoma" w:cs="Tahoma"/>
          <w:sz w:val="20"/>
          <w:szCs w:val="20"/>
        </w:rPr>
        <w:t xml:space="preserve">osobą posiadającą </w:t>
      </w:r>
      <w:r w:rsidRPr="00840EC6">
        <w:rPr>
          <w:rFonts w:ascii="Tahoma" w:hAnsi="Tahoma" w:cs="Tahoma"/>
          <w:b/>
          <w:bCs/>
          <w:sz w:val="20"/>
          <w:szCs w:val="20"/>
        </w:rPr>
        <w:t xml:space="preserve">uprawnienia budowlane do kierowania robotami budowlanymi w specjalności </w:t>
      </w:r>
      <w:bookmarkStart w:id="4" w:name="_Hlk114132556"/>
      <w:r w:rsidRPr="00840EC6">
        <w:rPr>
          <w:rFonts w:ascii="Tahoma" w:hAnsi="Tahoma" w:cs="Tahoma"/>
          <w:b/>
          <w:bCs/>
          <w:sz w:val="20"/>
          <w:szCs w:val="20"/>
        </w:rPr>
        <w:t xml:space="preserve">instalacyjnej w zakresie sieci, instalacji </w:t>
      </w:r>
      <w:r w:rsidR="00840EC6">
        <w:rPr>
          <w:rFonts w:ascii="Tahoma" w:hAnsi="Tahoma" w:cs="Tahoma"/>
          <w:b/>
          <w:bCs/>
          <w:sz w:val="20"/>
          <w:szCs w:val="20"/>
        </w:rPr>
        <w:br/>
      </w:r>
      <w:r w:rsidRPr="00840EC6">
        <w:rPr>
          <w:rFonts w:ascii="Tahoma" w:hAnsi="Tahoma" w:cs="Tahoma"/>
          <w:b/>
          <w:bCs/>
          <w:sz w:val="20"/>
          <w:szCs w:val="20"/>
        </w:rPr>
        <w:t>i urządzeń elektrycznych i elektroenergetycznych</w:t>
      </w:r>
      <w:bookmarkEnd w:id="4"/>
      <w:r w:rsidR="008B5762">
        <w:rPr>
          <w:rFonts w:ascii="Tahoma" w:hAnsi="Tahoma" w:cs="Tahoma"/>
          <w:b/>
          <w:bCs/>
          <w:sz w:val="20"/>
          <w:szCs w:val="20"/>
        </w:rPr>
        <w:t xml:space="preserve"> – </w:t>
      </w:r>
      <w:r w:rsidR="006905A2">
        <w:rPr>
          <w:rFonts w:ascii="Tahoma" w:hAnsi="Tahoma" w:cs="Tahoma"/>
          <w:b/>
          <w:bCs/>
          <w:sz w:val="20"/>
          <w:szCs w:val="20"/>
        </w:rPr>
        <w:t xml:space="preserve">wystarczające </w:t>
      </w:r>
      <w:r w:rsidR="0074518E">
        <w:rPr>
          <w:rFonts w:ascii="Tahoma" w:hAnsi="Tahoma" w:cs="Tahoma"/>
          <w:b/>
          <w:bCs/>
          <w:sz w:val="20"/>
          <w:szCs w:val="20"/>
        </w:rPr>
        <w:br/>
      </w:r>
      <w:r w:rsidR="008B5762" w:rsidRPr="00C66CD6">
        <w:rPr>
          <w:rFonts w:ascii="Tahoma" w:hAnsi="Tahoma" w:cs="Tahoma"/>
          <w:b/>
          <w:bCs/>
          <w:sz w:val="20"/>
          <w:szCs w:val="20"/>
        </w:rPr>
        <w:t>w ograniczeniu</w:t>
      </w:r>
    </w:p>
    <w:p w14:paraId="18DB0C13" w14:textId="7649035A" w:rsidR="00B57810"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B57810">
        <w:rPr>
          <w:rFonts w:ascii="Tahoma" w:eastAsia="Lucida Sans Unicode" w:hAnsi="Tahoma" w:cs="Tahoma"/>
          <w:b/>
          <w:bCs/>
          <w:iCs/>
          <w:color w:val="000000"/>
        </w:rPr>
        <w:t>lub</w:t>
      </w:r>
      <w:r>
        <w:rPr>
          <w:rFonts w:ascii="Tahoma" w:eastAsia="Lucida Sans Unicode" w:hAnsi="Tahoma" w:cs="Tahoma"/>
          <w:iCs/>
          <w:color w:val="000000"/>
        </w:rPr>
        <w:t xml:space="preserve"> odpowiadające im ważne uprawnienia, które zostały wydane na podstawie wcześniej</w:t>
      </w:r>
      <w:r w:rsidR="006B77A4">
        <w:rPr>
          <w:rFonts w:ascii="Tahoma" w:eastAsia="Lucida Sans Unicode" w:hAnsi="Tahoma" w:cs="Tahoma"/>
          <w:iCs/>
          <w:color w:val="000000"/>
        </w:rPr>
        <w:t xml:space="preserve"> </w:t>
      </w:r>
      <w:r>
        <w:rPr>
          <w:rFonts w:ascii="Tahoma" w:eastAsia="Lucida Sans Unicode" w:hAnsi="Tahoma" w:cs="Tahoma"/>
          <w:iCs/>
          <w:color w:val="000000"/>
        </w:rPr>
        <w:t>obowiązujących przepisów,</w:t>
      </w:r>
    </w:p>
    <w:p w14:paraId="5D695984" w14:textId="3F17FF3B" w:rsidR="006F467C" w:rsidRDefault="00B57810" w:rsidP="006B77A4">
      <w:pPr>
        <w:widowControl w:val="0"/>
        <w:tabs>
          <w:tab w:val="left" w:pos="851"/>
        </w:tabs>
        <w:suppressAutoHyphens w:val="0"/>
        <w:overflowPunct/>
        <w:autoSpaceDN w:val="0"/>
        <w:adjustRightInd w:val="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oraz</w:t>
      </w:r>
      <w:r>
        <w:rPr>
          <w:rFonts w:ascii="Tahoma" w:eastAsia="Lucida Sans Unicode" w:hAnsi="Tahoma" w:cs="Tahoma"/>
          <w:iCs/>
          <w:color w:val="000000"/>
        </w:rPr>
        <w:t xml:space="preserve"> zrzeszoną we właściwym samorządzie zawodowym zgodnie z przepisami ustawy</w:t>
      </w:r>
      <w:r w:rsidR="006F467C" w:rsidRPr="006F467C">
        <w:rPr>
          <w:rFonts w:ascii="Tahoma" w:eastAsia="Lucida Sans Unicode" w:hAnsi="Tahoma" w:cs="Tahoma"/>
          <w:iCs/>
          <w:color w:val="000000"/>
        </w:rPr>
        <w:t xml:space="preserve"> </w:t>
      </w:r>
      <w:r w:rsidR="006F467C" w:rsidRPr="00F822CF">
        <w:rPr>
          <w:rFonts w:ascii="Tahoma" w:eastAsia="Lucida Sans Unicode" w:hAnsi="Tahoma" w:cs="Tahoma"/>
          <w:iCs/>
          <w:color w:val="000000"/>
        </w:rPr>
        <w:t>z dnia 15 grudnia 2000r. o samorządach zawodowych architektów i inżynierów budownictwa (</w:t>
      </w:r>
      <w:proofErr w:type="spellStart"/>
      <w:r w:rsidR="006F467C" w:rsidRPr="00F822CF">
        <w:rPr>
          <w:rFonts w:ascii="Tahoma" w:eastAsia="Lucida Sans Unicode" w:hAnsi="Tahoma" w:cs="Tahoma"/>
          <w:iCs/>
          <w:color w:val="000000"/>
        </w:rPr>
        <w:t>t.j</w:t>
      </w:r>
      <w:proofErr w:type="spellEnd"/>
      <w:r w:rsidR="006F467C" w:rsidRPr="00F822CF">
        <w:rPr>
          <w:rFonts w:ascii="Tahoma" w:eastAsia="Lucida Sans Unicode" w:hAnsi="Tahoma" w:cs="Tahoma"/>
          <w:iCs/>
          <w:color w:val="000000"/>
        </w:rPr>
        <w:t xml:space="preserve">. Dz. U. </w:t>
      </w:r>
      <w:r w:rsidR="006B77A4">
        <w:rPr>
          <w:rFonts w:ascii="Tahoma" w:eastAsia="Lucida Sans Unicode" w:hAnsi="Tahoma" w:cs="Tahoma"/>
          <w:iCs/>
          <w:color w:val="000000"/>
        </w:rPr>
        <w:br/>
      </w:r>
      <w:r w:rsidR="006F467C" w:rsidRPr="00F822CF">
        <w:rPr>
          <w:rFonts w:ascii="Tahoma" w:eastAsia="Lucida Sans Unicode" w:hAnsi="Tahoma" w:cs="Tahoma"/>
          <w:iCs/>
          <w:color w:val="000000"/>
        </w:rPr>
        <w:t>z 201</w:t>
      </w:r>
      <w:r w:rsidR="006F467C">
        <w:rPr>
          <w:rFonts w:ascii="Tahoma" w:eastAsia="Lucida Sans Unicode" w:hAnsi="Tahoma" w:cs="Tahoma"/>
          <w:iCs/>
          <w:color w:val="000000"/>
        </w:rPr>
        <w:t>9</w:t>
      </w:r>
      <w:r w:rsidR="006F467C" w:rsidRPr="00F822CF">
        <w:rPr>
          <w:rFonts w:ascii="Tahoma" w:eastAsia="Lucida Sans Unicode" w:hAnsi="Tahoma" w:cs="Tahoma"/>
          <w:iCs/>
          <w:color w:val="000000"/>
        </w:rPr>
        <w:t>r</w:t>
      </w:r>
      <w:r w:rsidR="006F467C">
        <w:rPr>
          <w:rFonts w:ascii="Tahoma" w:eastAsia="Lucida Sans Unicode" w:hAnsi="Tahoma" w:cs="Tahoma"/>
          <w:iCs/>
          <w:color w:val="000000"/>
        </w:rPr>
        <w:t>.</w:t>
      </w:r>
      <w:r w:rsidR="006F467C" w:rsidRPr="00F822CF">
        <w:rPr>
          <w:rFonts w:ascii="Tahoma" w:eastAsia="Lucida Sans Unicode" w:hAnsi="Tahoma" w:cs="Tahoma"/>
          <w:iCs/>
          <w:color w:val="000000"/>
        </w:rPr>
        <w:t>, poz. 1</w:t>
      </w:r>
      <w:r w:rsidR="006F467C">
        <w:rPr>
          <w:rFonts w:ascii="Tahoma" w:eastAsia="Lucida Sans Unicode" w:hAnsi="Tahoma" w:cs="Tahoma"/>
          <w:iCs/>
          <w:color w:val="000000"/>
        </w:rPr>
        <w:t>117</w:t>
      </w:r>
      <w:r w:rsidR="006F467C" w:rsidRPr="00F822CF">
        <w:rPr>
          <w:rFonts w:ascii="Tahoma" w:eastAsia="Lucida Sans Unicode" w:hAnsi="Tahoma" w:cs="Tahoma"/>
          <w:iCs/>
          <w:color w:val="000000"/>
        </w:rPr>
        <w:t xml:space="preserve"> z </w:t>
      </w:r>
      <w:proofErr w:type="spellStart"/>
      <w:r w:rsidR="006F467C" w:rsidRPr="00F822CF">
        <w:rPr>
          <w:rFonts w:ascii="Tahoma" w:eastAsia="Lucida Sans Unicode" w:hAnsi="Tahoma" w:cs="Tahoma"/>
          <w:iCs/>
          <w:color w:val="000000"/>
        </w:rPr>
        <w:t>późn</w:t>
      </w:r>
      <w:proofErr w:type="spellEnd"/>
      <w:r w:rsidR="006F467C" w:rsidRPr="00F822CF">
        <w:rPr>
          <w:rFonts w:ascii="Tahoma" w:eastAsia="Lucida Sans Unicode" w:hAnsi="Tahoma" w:cs="Tahoma"/>
          <w:iCs/>
          <w:color w:val="000000"/>
        </w:rPr>
        <w:t xml:space="preserve">. </w:t>
      </w:r>
      <w:proofErr w:type="spellStart"/>
      <w:r w:rsidR="006F467C" w:rsidRPr="00F822CF">
        <w:rPr>
          <w:rFonts w:ascii="Tahoma" w:eastAsia="Lucida Sans Unicode" w:hAnsi="Tahoma" w:cs="Tahoma"/>
          <w:iCs/>
          <w:color w:val="000000"/>
        </w:rPr>
        <w:t>zm</w:t>
      </w:r>
      <w:proofErr w:type="spellEnd"/>
      <w:r w:rsidR="006F467C" w:rsidRPr="00F822CF">
        <w:rPr>
          <w:rFonts w:ascii="Tahoma" w:eastAsia="Lucida Sans Unicode" w:hAnsi="Tahoma" w:cs="Tahoma"/>
          <w:iCs/>
          <w:color w:val="000000"/>
        </w:rPr>
        <w:t>)</w:t>
      </w:r>
      <w:r w:rsidR="006F467C">
        <w:rPr>
          <w:rFonts w:ascii="Tahoma" w:eastAsia="Lucida Sans Unicode" w:hAnsi="Tahoma" w:cs="Tahoma"/>
          <w:iCs/>
          <w:color w:val="000000"/>
        </w:rPr>
        <w:t>,</w:t>
      </w:r>
    </w:p>
    <w:p w14:paraId="4F2A3CD0" w14:textId="623CCD62" w:rsidR="00B54289" w:rsidRDefault="006F467C" w:rsidP="006B77A4">
      <w:pPr>
        <w:widowControl w:val="0"/>
        <w:tabs>
          <w:tab w:val="left" w:pos="851"/>
        </w:tabs>
        <w:suppressAutoHyphens w:val="0"/>
        <w:overflowPunct/>
        <w:autoSpaceDN w:val="0"/>
        <w:adjustRightInd w:val="0"/>
        <w:spacing w:after="120"/>
        <w:ind w:left="567"/>
        <w:jc w:val="both"/>
        <w:textAlignment w:val="auto"/>
        <w:rPr>
          <w:rFonts w:ascii="Tahoma" w:eastAsia="Lucida Sans Unicode" w:hAnsi="Tahoma" w:cs="Tahoma"/>
          <w:iCs/>
          <w:color w:val="000000"/>
        </w:rPr>
      </w:pPr>
      <w:r w:rsidRPr="003D5D59">
        <w:rPr>
          <w:rFonts w:ascii="Tahoma" w:eastAsia="Lucida Sans Unicode" w:hAnsi="Tahoma" w:cs="Tahoma"/>
          <w:b/>
          <w:bCs/>
          <w:iCs/>
          <w:color w:val="000000"/>
        </w:rPr>
        <w:t>lub</w:t>
      </w:r>
      <w:r>
        <w:rPr>
          <w:rFonts w:ascii="Tahoma" w:eastAsia="Lucida Sans Unicode" w:hAnsi="Tahoma" w:cs="Tahoma"/>
          <w:iCs/>
          <w:color w:val="000000"/>
        </w:rPr>
        <w:t xml:space="preserve"> spełniającą warunki, o których mowa w art. 12a</w:t>
      </w:r>
      <w:r w:rsidR="00B54289" w:rsidRPr="00F822CF">
        <w:rPr>
          <w:rFonts w:ascii="Tahoma" w:eastAsia="Lucida Sans Unicode" w:hAnsi="Tahoma" w:cs="Tahoma"/>
          <w:iCs/>
          <w:color w:val="000000"/>
        </w:rPr>
        <w:t xml:space="preserve"> ustaw</w:t>
      </w:r>
      <w:r>
        <w:rPr>
          <w:rFonts w:ascii="Tahoma" w:eastAsia="Lucida Sans Unicode" w:hAnsi="Tahoma" w:cs="Tahoma"/>
          <w:iCs/>
          <w:color w:val="000000"/>
        </w:rPr>
        <w:t>y</w:t>
      </w:r>
      <w:r w:rsidR="00B54289" w:rsidRPr="00F822CF">
        <w:rPr>
          <w:rFonts w:ascii="Tahoma" w:eastAsia="Lucida Sans Unicode" w:hAnsi="Tahoma" w:cs="Tahoma"/>
          <w:iCs/>
          <w:color w:val="000000"/>
        </w:rPr>
        <w:t xml:space="preserve"> z dnia 7 lipca 1994r. Pra</w:t>
      </w:r>
      <w:r w:rsidR="00B54289">
        <w:rPr>
          <w:rFonts w:ascii="Tahoma" w:eastAsia="Lucida Sans Unicode" w:hAnsi="Tahoma" w:cs="Tahoma"/>
          <w:iCs/>
          <w:color w:val="000000"/>
        </w:rPr>
        <w:t>wo budowlane (</w:t>
      </w:r>
      <w:proofErr w:type="spellStart"/>
      <w:r w:rsidR="00B54289">
        <w:rPr>
          <w:rFonts w:ascii="Tahoma" w:eastAsia="Lucida Sans Unicode" w:hAnsi="Tahoma" w:cs="Tahoma"/>
          <w:iCs/>
          <w:color w:val="000000"/>
        </w:rPr>
        <w:t>t.j</w:t>
      </w:r>
      <w:proofErr w:type="spellEnd"/>
      <w:r w:rsidR="00B54289">
        <w:rPr>
          <w:rFonts w:ascii="Tahoma" w:eastAsia="Lucida Sans Unicode" w:hAnsi="Tahoma" w:cs="Tahoma"/>
          <w:iCs/>
          <w:color w:val="000000"/>
        </w:rPr>
        <w:t>. Dz. U. z 202</w:t>
      </w:r>
      <w:r>
        <w:rPr>
          <w:rFonts w:ascii="Tahoma" w:eastAsia="Lucida Sans Unicode" w:hAnsi="Tahoma" w:cs="Tahoma"/>
          <w:iCs/>
          <w:color w:val="000000"/>
        </w:rPr>
        <w:t>1</w:t>
      </w:r>
      <w:r w:rsidR="00B54289" w:rsidRPr="00F822CF">
        <w:rPr>
          <w:rFonts w:ascii="Tahoma" w:eastAsia="Lucida Sans Unicode" w:hAnsi="Tahoma" w:cs="Tahoma"/>
          <w:iCs/>
          <w:color w:val="000000"/>
        </w:rPr>
        <w:t xml:space="preserve">, poz. </w:t>
      </w:r>
      <w:r>
        <w:rPr>
          <w:rFonts w:ascii="Tahoma" w:eastAsia="Lucida Sans Unicode" w:hAnsi="Tahoma" w:cs="Tahoma"/>
          <w:iCs/>
          <w:color w:val="000000"/>
        </w:rPr>
        <w:t>2351</w:t>
      </w:r>
      <w:r w:rsidR="00B54289" w:rsidRPr="00F822CF">
        <w:rPr>
          <w:rFonts w:ascii="Tahoma" w:eastAsia="Lucida Sans Unicode" w:hAnsi="Tahoma" w:cs="Tahoma"/>
          <w:iCs/>
          <w:color w:val="000000"/>
        </w:rPr>
        <w:t xml:space="preserve"> z późn.zm</w:t>
      </w:r>
      <w:r w:rsidR="00B54289">
        <w:rPr>
          <w:rFonts w:ascii="Tahoma" w:eastAsia="Lucida Sans Unicode" w:hAnsi="Tahoma" w:cs="Tahoma"/>
          <w:iCs/>
          <w:color w:val="000000"/>
        </w:rPr>
        <w:t xml:space="preserve">.), </w:t>
      </w:r>
      <w:r>
        <w:rPr>
          <w:rFonts w:ascii="Tahoma" w:eastAsia="Lucida Sans Unicode" w:hAnsi="Tahoma" w:cs="Tahoma"/>
          <w:iCs/>
          <w:color w:val="000000"/>
        </w:rPr>
        <w:t>tj. osoba któ</w:t>
      </w:r>
      <w:r w:rsidR="003D5D59">
        <w:rPr>
          <w:rFonts w:ascii="Tahoma" w:eastAsia="Lucida Sans Unicode" w:hAnsi="Tahoma" w:cs="Tahoma"/>
          <w:iCs/>
          <w:color w:val="000000"/>
        </w:rPr>
        <w:t>r</w:t>
      </w:r>
      <w:r>
        <w:rPr>
          <w:rFonts w:ascii="Tahoma" w:eastAsia="Lucida Sans Unicode" w:hAnsi="Tahoma" w:cs="Tahoma"/>
          <w:iCs/>
          <w:color w:val="000000"/>
        </w:rPr>
        <w:t>ej odpowiednie kwalifikacje zawodowe zostały uznane na zasadach określonych w przepisach odrębnych lub spełniaj</w:t>
      </w:r>
      <w:r w:rsidR="003D5D59">
        <w:rPr>
          <w:rFonts w:ascii="Tahoma" w:eastAsia="Lucida Sans Unicode" w:hAnsi="Tahoma" w:cs="Tahoma"/>
          <w:iCs/>
          <w:color w:val="000000"/>
        </w:rPr>
        <w:t>ą</w:t>
      </w:r>
      <w:r>
        <w:rPr>
          <w:rFonts w:ascii="Tahoma" w:eastAsia="Lucida Sans Unicode" w:hAnsi="Tahoma" w:cs="Tahoma"/>
          <w:iCs/>
          <w:color w:val="000000"/>
        </w:rPr>
        <w:t>cą wymogi, o których mowa w art. 20a usta</w:t>
      </w:r>
      <w:r w:rsidR="003D5D59">
        <w:rPr>
          <w:rFonts w:ascii="Tahoma" w:eastAsia="Lucida Sans Unicode" w:hAnsi="Tahoma" w:cs="Tahoma"/>
          <w:iCs/>
          <w:color w:val="000000"/>
        </w:rPr>
        <w:t xml:space="preserve">wy z dnia </w:t>
      </w:r>
      <w:r w:rsidR="00B54289" w:rsidRPr="00F822CF">
        <w:rPr>
          <w:rFonts w:ascii="Tahoma" w:eastAsia="Lucida Sans Unicode" w:hAnsi="Tahoma" w:cs="Tahoma"/>
          <w:iCs/>
          <w:color w:val="000000"/>
        </w:rPr>
        <w:t xml:space="preserve">15 grudnia 2000r. </w:t>
      </w:r>
      <w:r w:rsidR="003D5D59">
        <w:rPr>
          <w:rFonts w:ascii="Tahoma" w:eastAsia="Lucida Sans Unicode" w:hAnsi="Tahoma" w:cs="Tahoma"/>
          <w:iCs/>
          <w:color w:val="000000"/>
        </w:rPr>
        <w:br/>
      </w:r>
      <w:r w:rsidR="00B54289" w:rsidRPr="00F822CF">
        <w:rPr>
          <w:rFonts w:ascii="Tahoma" w:eastAsia="Lucida Sans Unicode" w:hAnsi="Tahoma" w:cs="Tahoma"/>
          <w:iCs/>
          <w:color w:val="000000"/>
        </w:rPr>
        <w:t>o samorządach zawodowych architektów i inżynierów budownictwa (</w:t>
      </w:r>
      <w:proofErr w:type="spellStart"/>
      <w:r w:rsidR="00B54289" w:rsidRPr="00F822CF">
        <w:rPr>
          <w:rFonts w:ascii="Tahoma" w:eastAsia="Lucida Sans Unicode" w:hAnsi="Tahoma" w:cs="Tahoma"/>
          <w:iCs/>
          <w:color w:val="000000"/>
        </w:rPr>
        <w:t>t.j</w:t>
      </w:r>
      <w:proofErr w:type="spellEnd"/>
      <w:r w:rsidR="00B54289" w:rsidRPr="00F822CF">
        <w:rPr>
          <w:rFonts w:ascii="Tahoma" w:eastAsia="Lucida Sans Unicode" w:hAnsi="Tahoma" w:cs="Tahoma"/>
          <w:iCs/>
          <w:color w:val="000000"/>
        </w:rPr>
        <w:t>. Dz. U. z 201</w:t>
      </w:r>
      <w:r w:rsidR="00B54289">
        <w:rPr>
          <w:rFonts w:ascii="Tahoma" w:eastAsia="Lucida Sans Unicode" w:hAnsi="Tahoma" w:cs="Tahoma"/>
          <w:iCs/>
          <w:color w:val="000000"/>
        </w:rPr>
        <w:t>9</w:t>
      </w:r>
      <w:r w:rsidR="00B54289" w:rsidRPr="00F822CF">
        <w:rPr>
          <w:rFonts w:ascii="Tahoma" w:eastAsia="Lucida Sans Unicode" w:hAnsi="Tahoma" w:cs="Tahoma"/>
          <w:iCs/>
          <w:color w:val="000000"/>
        </w:rPr>
        <w:t>r</w:t>
      </w:r>
      <w:r w:rsidR="00B54289">
        <w:rPr>
          <w:rFonts w:ascii="Tahoma" w:eastAsia="Lucida Sans Unicode" w:hAnsi="Tahoma" w:cs="Tahoma"/>
          <w:iCs/>
          <w:color w:val="000000"/>
        </w:rPr>
        <w:t>.</w:t>
      </w:r>
      <w:r w:rsidR="00B54289" w:rsidRPr="00F822CF">
        <w:rPr>
          <w:rFonts w:ascii="Tahoma" w:eastAsia="Lucida Sans Unicode" w:hAnsi="Tahoma" w:cs="Tahoma"/>
          <w:iCs/>
          <w:color w:val="000000"/>
        </w:rPr>
        <w:t>, poz. 1</w:t>
      </w:r>
      <w:r w:rsidR="00B54289">
        <w:rPr>
          <w:rFonts w:ascii="Tahoma" w:eastAsia="Lucida Sans Unicode" w:hAnsi="Tahoma" w:cs="Tahoma"/>
          <w:iCs/>
          <w:color w:val="000000"/>
        </w:rPr>
        <w:t>117</w:t>
      </w:r>
      <w:r w:rsidR="00B54289" w:rsidRPr="00F822CF">
        <w:rPr>
          <w:rFonts w:ascii="Tahoma" w:eastAsia="Lucida Sans Unicode" w:hAnsi="Tahoma" w:cs="Tahoma"/>
          <w:iCs/>
          <w:color w:val="000000"/>
        </w:rPr>
        <w:t xml:space="preserve"> z </w:t>
      </w:r>
      <w:proofErr w:type="spellStart"/>
      <w:r w:rsidR="00B54289" w:rsidRPr="00F822CF">
        <w:rPr>
          <w:rFonts w:ascii="Tahoma" w:eastAsia="Lucida Sans Unicode" w:hAnsi="Tahoma" w:cs="Tahoma"/>
          <w:iCs/>
          <w:color w:val="000000"/>
        </w:rPr>
        <w:t>późn</w:t>
      </w:r>
      <w:proofErr w:type="spellEnd"/>
      <w:r w:rsidR="00B54289" w:rsidRPr="00F822CF">
        <w:rPr>
          <w:rFonts w:ascii="Tahoma" w:eastAsia="Lucida Sans Unicode" w:hAnsi="Tahoma" w:cs="Tahoma"/>
          <w:iCs/>
          <w:color w:val="000000"/>
        </w:rPr>
        <w:t xml:space="preserve">. </w:t>
      </w:r>
      <w:proofErr w:type="spellStart"/>
      <w:r w:rsidR="00B54289" w:rsidRPr="00F822CF">
        <w:rPr>
          <w:rFonts w:ascii="Tahoma" w:eastAsia="Lucida Sans Unicode" w:hAnsi="Tahoma" w:cs="Tahoma"/>
          <w:iCs/>
          <w:color w:val="000000"/>
        </w:rPr>
        <w:t>zm</w:t>
      </w:r>
      <w:proofErr w:type="spellEnd"/>
      <w:r w:rsidR="00B54289" w:rsidRPr="00F822CF">
        <w:rPr>
          <w:rFonts w:ascii="Tahoma" w:eastAsia="Lucida Sans Unicode" w:hAnsi="Tahoma" w:cs="Tahoma"/>
          <w:iCs/>
          <w:color w:val="000000"/>
        </w:rPr>
        <w:t xml:space="preserve">). </w:t>
      </w:r>
    </w:p>
    <w:p w14:paraId="0F80E116" w14:textId="78B7A903" w:rsidR="006B77A4" w:rsidRDefault="006B77A4" w:rsidP="006B77A4">
      <w:pPr>
        <w:tabs>
          <w:tab w:val="left" w:pos="851"/>
        </w:tabs>
        <w:suppressAutoHyphens w:val="0"/>
        <w:overflowPunct/>
        <w:autoSpaceDN w:val="0"/>
        <w:adjustRightInd w:val="0"/>
        <w:spacing w:after="120"/>
        <w:ind w:left="567"/>
        <w:jc w:val="both"/>
        <w:textAlignment w:val="auto"/>
        <w:rPr>
          <w:rFonts w:ascii="Tahoma" w:hAnsi="Tahoma" w:cs="Tahoma"/>
        </w:rPr>
      </w:pPr>
      <w:r>
        <w:rPr>
          <w:rFonts w:ascii="Tahoma" w:hAnsi="Tahoma" w:cs="Tahoma"/>
        </w:rPr>
        <w:t xml:space="preserve">Zamawiający uzna warunek określony w pkt. 3.4 b) za spełniony w przypadku, gdy Wykonawca wykaże, iż dysponuje chociażby </w:t>
      </w:r>
      <w:r w:rsidRPr="00F92643">
        <w:rPr>
          <w:rFonts w:ascii="Tahoma" w:hAnsi="Tahoma" w:cs="Tahoma"/>
          <w:b/>
          <w:bCs/>
        </w:rPr>
        <w:t xml:space="preserve">jedną osobą posiadającą łącznie </w:t>
      </w:r>
      <w:r>
        <w:rPr>
          <w:rFonts w:ascii="Tahoma" w:hAnsi="Tahoma" w:cs="Tahoma"/>
        </w:rPr>
        <w:t>wymagane przez Zamawiającego uprawnienia.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w:t>
      </w:r>
      <w:r w:rsidRPr="00EB60C3">
        <w:rPr>
          <w:rFonts w:ascii="Tahoma" w:hAnsi="Tahoma" w:cs="Tahoma"/>
          <w:bCs/>
          <w:sz w:val="20"/>
          <w:szCs w:val="20"/>
        </w:rPr>
        <w:lastRenderedPageBreak/>
        <w:t xml:space="preserve">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4E6A2C">
      <w:pPr>
        <w:pStyle w:val="Akapitzlist"/>
        <w:widowControl w:val="0"/>
        <w:numPr>
          <w:ilvl w:val="1"/>
          <w:numId w:val="76"/>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7"/>
        </w:numPr>
        <w:ind w:left="400" w:hanging="400"/>
      </w:pPr>
      <w:bookmarkStart w:id="5"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6"/>
        </w:numPr>
        <w:spacing w:after="120" w:line="240" w:lineRule="auto"/>
        <w:ind w:left="800" w:hanging="600"/>
        <w:jc w:val="both"/>
        <w:rPr>
          <w:rFonts w:ascii="Tahoma" w:hAnsi="Tahoma" w:cs="Tahoma"/>
          <w:sz w:val="20"/>
          <w:szCs w:val="20"/>
        </w:rPr>
      </w:pPr>
      <w:bookmarkStart w:id="6"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lastRenderedPageBreak/>
        <w:t>Wraz z ofertą należy złożyć:</w:t>
      </w:r>
    </w:p>
    <w:p w14:paraId="75EB021F" w14:textId="2DD5A3F6" w:rsidR="00722A8F" w:rsidRPr="00847E7B" w:rsidRDefault="00AC3791">
      <w:pPr>
        <w:pStyle w:val="Akapitzlist"/>
        <w:numPr>
          <w:ilvl w:val="0"/>
          <w:numId w:val="6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lastRenderedPageBreak/>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p w14:paraId="64C08E4E" w14:textId="42CDE5A2" w:rsidR="00437CE7" w:rsidRPr="00E57AB8" w:rsidRDefault="00437CE7">
      <w:pPr>
        <w:pStyle w:val="Akapitzlist"/>
        <w:numPr>
          <w:ilvl w:val="0"/>
          <w:numId w:val="91"/>
        </w:numPr>
        <w:tabs>
          <w:tab w:val="left" w:pos="800"/>
        </w:tabs>
        <w:autoSpaceDN w:val="0"/>
        <w:adjustRightInd w:val="0"/>
        <w:spacing w:after="120" w:line="240" w:lineRule="auto"/>
        <w:ind w:left="799" w:hanging="657"/>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9461B8">
        <w:rPr>
          <w:rFonts w:ascii="Tahoma" w:hAnsi="Tahoma" w:cs="Tahoma"/>
          <w:sz w:val="20"/>
          <w:szCs w:val="20"/>
        </w:rPr>
        <w:t xml:space="preserve">w przypadku wniesienia wadium </w:t>
      </w:r>
      <w:r w:rsidRPr="00E57AB8">
        <w:rPr>
          <w:rFonts w:ascii="Tahoma" w:hAnsi="Tahoma" w:cs="Tahoma"/>
          <w:sz w:val="20"/>
          <w:szCs w:val="20"/>
        </w:rPr>
        <w:t xml:space="preserve">w postaci niepieniężnej </w:t>
      </w:r>
      <w:r w:rsidR="009461B8">
        <w:rPr>
          <w:rFonts w:ascii="Tahoma" w:hAnsi="Tahoma" w:cs="Tahoma"/>
          <w:sz w:val="20"/>
          <w:szCs w:val="20"/>
        </w:rPr>
        <w:t xml:space="preserve">do oferty należy dołączyć (w wyodrębnionym pliku) elektroniczny dokument </w:t>
      </w:r>
      <w:r w:rsidR="00CC201E">
        <w:rPr>
          <w:rFonts w:ascii="Tahoma" w:hAnsi="Tahoma" w:cs="Tahoma"/>
          <w:sz w:val="20"/>
          <w:szCs w:val="20"/>
        </w:rPr>
        <w:t xml:space="preserve">zgodnie z ust. 5 rozdziału VII </w:t>
      </w:r>
      <w:proofErr w:type="spellStart"/>
      <w:r w:rsidR="00CC201E">
        <w:rPr>
          <w:rFonts w:ascii="Tahoma" w:hAnsi="Tahoma" w:cs="Tahoma"/>
          <w:sz w:val="20"/>
          <w:szCs w:val="20"/>
        </w:rPr>
        <w:t>swz</w:t>
      </w:r>
      <w:proofErr w:type="spellEnd"/>
      <w:r w:rsidR="00CC201E">
        <w:rPr>
          <w:rFonts w:ascii="Tahoma" w:hAnsi="Tahoma" w:cs="Tahoma"/>
          <w:sz w:val="20"/>
          <w:szCs w:val="20"/>
        </w:rPr>
        <w:t>.</w:t>
      </w:r>
      <w:r w:rsidRPr="00E57AB8">
        <w:rPr>
          <w:rFonts w:ascii="Tahoma" w:hAnsi="Tahoma" w:cs="Tahoma"/>
          <w:sz w:val="20"/>
          <w:szCs w:val="20"/>
        </w:rPr>
        <w:t xml:space="preserve"> </w:t>
      </w:r>
      <w:r w:rsidR="00CC201E">
        <w:rPr>
          <w:rFonts w:ascii="Tahoma" w:hAnsi="Tahoma" w:cs="Tahoma"/>
          <w:sz w:val="20"/>
          <w:szCs w:val="20"/>
        </w:rPr>
        <w:t xml:space="preserve">W przypadku wniesienia wadium w postaci pieniężnej, zaleca się złożyć wraz z ofertą potwierdzenie </w:t>
      </w:r>
      <w:r w:rsidR="008D7E46">
        <w:rPr>
          <w:rFonts w:ascii="Tahoma" w:hAnsi="Tahoma" w:cs="Tahoma"/>
          <w:sz w:val="20"/>
          <w:szCs w:val="20"/>
        </w:rPr>
        <w:t xml:space="preserve">nadania przelewu. </w:t>
      </w:r>
      <w:r w:rsidRPr="00E57AB8">
        <w:rPr>
          <w:rFonts w:ascii="Tahoma" w:hAnsi="Tahoma" w:cs="Tahoma"/>
          <w:sz w:val="20"/>
          <w:szCs w:val="20"/>
        </w:rPr>
        <w:t xml:space="preserve">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bookmarkEnd w:id="5"/>
    <w:bookmarkEnd w:id="6"/>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7A492C10" w14:textId="14FC2265" w:rsidR="002F39F3" w:rsidRPr="0075751A" w:rsidRDefault="002F39F3">
      <w:pPr>
        <w:pStyle w:val="Akapitzlist"/>
        <w:numPr>
          <w:ilvl w:val="0"/>
          <w:numId w:val="94"/>
        </w:numPr>
        <w:autoSpaceDN w:val="0"/>
        <w:adjustRightInd w:val="0"/>
        <w:spacing w:after="120" w:line="240" w:lineRule="auto"/>
        <w:ind w:left="799" w:hanging="601"/>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t>
      </w:r>
      <w:r w:rsidR="00DD08D1" w:rsidRPr="0075751A">
        <w:rPr>
          <w:rFonts w:ascii="Tahoma" w:hAnsi="Tahoma" w:cs="Tahoma"/>
          <w:sz w:val="20"/>
          <w:szCs w:val="20"/>
        </w:rPr>
        <w:t xml:space="preserve">wykazania braku podstaw wykluczenia z postępowania </w:t>
      </w:r>
      <w:r w:rsidRPr="0075751A">
        <w:rPr>
          <w:rFonts w:ascii="Tahoma" w:hAnsi="Tahoma" w:cs="Tahoma"/>
          <w:sz w:val="20"/>
          <w:szCs w:val="20"/>
        </w:rPr>
        <w:t xml:space="preserve">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278140A0" w14:textId="31C4D729" w:rsidR="00816E71" w:rsidRPr="0075751A" w:rsidRDefault="00816E71">
      <w:pPr>
        <w:pStyle w:val="Akapitzlist"/>
        <w:numPr>
          <w:ilvl w:val="1"/>
          <w:numId w:val="74"/>
        </w:numPr>
        <w:autoSpaceDN w:val="0"/>
        <w:adjustRightInd w:val="0"/>
        <w:spacing w:after="120" w:line="240" w:lineRule="auto"/>
        <w:ind w:left="993" w:hanging="567"/>
        <w:contextualSpacing w:val="0"/>
        <w:jc w:val="both"/>
        <w:rPr>
          <w:rFonts w:ascii="Tahoma" w:hAnsi="Tahoma" w:cs="Tahoma"/>
          <w:sz w:val="20"/>
          <w:szCs w:val="20"/>
        </w:rPr>
      </w:pPr>
      <w:r w:rsidRPr="0075751A">
        <w:rPr>
          <w:rFonts w:ascii="Tahoma" w:hAnsi="Tahoma" w:cs="Tahoma"/>
          <w:b/>
          <w:bCs/>
          <w:sz w:val="20"/>
          <w:szCs w:val="20"/>
        </w:rPr>
        <w:t>oświadczenie o aktualności informacji zawartych w oświadczeniu</w:t>
      </w:r>
      <w:r w:rsidRPr="0075751A">
        <w:rPr>
          <w:rFonts w:ascii="Tahoma" w:hAnsi="Tahoma" w:cs="Tahoma"/>
          <w:sz w:val="20"/>
          <w:szCs w:val="20"/>
        </w:rPr>
        <w:t xml:space="preserve">, o którym mowa w art. 125 ust. 1 </w:t>
      </w:r>
      <w:proofErr w:type="spellStart"/>
      <w:r w:rsidRPr="0075751A">
        <w:rPr>
          <w:rFonts w:ascii="Tahoma" w:hAnsi="Tahoma" w:cs="Tahoma"/>
          <w:sz w:val="20"/>
          <w:szCs w:val="20"/>
        </w:rPr>
        <w:t>Pzp</w:t>
      </w:r>
      <w:proofErr w:type="spellEnd"/>
      <w:r w:rsidR="00095C9A">
        <w:rPr>
          <w:rFonts w:ascii="Tahoma" w:hAnsi="Tahoma" w:cs="Tahoma"/>
          <w:sz w:val="20"/>
          <w:szCs w:val="20"/>
        </w:rPr>
        <w:t xml:space="preserve">, </w:t>
      </w:r>
      <w:r w:rsidRPr="0075751A">
        <w:rPr>
          <w:rFonts w:ascii="Tahoma" w:hAnsi="Tahoma" w:cs="Tahoma"/>
          <w:sz w:val="20"/>
          <w:szCs w:val="20"/>
        </w:rPr>
        <w:t xml:space="preserve">zał. nr </w:t>
      </w:r>
      <w:r w:rsidR="002663AF">
        <w:rPr>
          <w:rFonts w:ascii="Tahoma" w:hAnsi="Tahoma" w:cs="Tahoma"/>
          <w:sz w:val="20"/>
          <w:szCs w:val="20"/>
        </w:rPr>
        <w:t>6</w:t>
      </w:r>
      <w:r w:rsidRPr="0075751A">
        <w:rPr>
          <w:rFonts w:ascii="Tahoma" w:hAnsi="Tahoma" w:cs="Tahoma"/>
          <w:sz w:val="20"/>
          <w:szCs w:val="20"/>
        </w:rPr>
        <w:t xml:space="preserve"> do </w:t>
      </w:r>
      <w:proofErr w:type="spellStart"/>
      <w:r w:rsidRPr="0075751A">
        <w:rPr>
          <w:rFonts w:ascii="Tahoma" w:hAnsi="Tahoma" w:cs="Tahoma"/>
          <w:sz w:val="20"/>
          <w:szCs w:val="20"/>
        </w:rPr>
        <w:t>swz</w:t>
      </w:r>
      <w:proofErr w:type="spellEnd"/>
      <w:r w:rsidRPr="0075751A">
        <w:rPr>
          <w:rFonts w:ascii="Tahoma" w:hAnsi="Tahoma" w:cs="Tahoma"/>
          <w:sz w:val="20"/>
          <w:szCs w:val="20"/>
        </w:rPr>
        <w:t>) w zakresie podstaw wykluczenia z postępowania wskazanych przez zamawiającego</w:t>
      </w:r>
      <w:r w:rsidR="00F2074C">
        <w:rPr>
          <w:rFonts w:ascii="Tahoma" w:hAnsi="Tahoma" w:cs="Tahoma"/>
          <w:sz w:val="20"/>
          <w:szCs w:val="20"/>
        </w:rPr>
        <w:t xml:space="preserve"> w </w:t>
      </w:r>
      <w:proofErr w:type="spellStart"/>
      <w:r w:rsidR="00F2074C">
        <w:rPr>
          <w:rFonts w:ascii="Tahoma" w:hAnsi="Tahoma" w:cs="Tahoma"/>
          <w:sz w:val="20"/>
          <w:szCs w:val="20"/>
        </w:rPr>
        <w:t>swz</w:t>
      </w:r>
      <w:proofErr w:type="spellEnd"/>
      <w:r w:rsidRPr="0075751A">
        <w:rPr>
          <w:rFonts w:ascii="Tahoma" w:hAnsi="Tahoma" w:cs="Tahoma"/>
          <w:sz w:val="20"/>
          <w:szCs w:val="20"/>
        </w:rPr>
        <w:t>, o których mowa w:</w:t>
      </w:r>
    </w:p>
    <w:p w14:paraId="2498F88B"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3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w:t>
      </w:r>
    </w:p>
    <w:p w14:paraId="1B83ABBD"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4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xml:space="preserve">, dotyczących orzeczenia zakazu ubiegania się </w:t>
      </w:r>
      <w:r w:rsidRPr="00816E71">
        <w:rPr>
          <w:rFonts w:ascii="Tahoma" w:eastAsia="Calibri" w:hAnsi="Tahoma" w:cs="Tahoma"/>
          <w:kern w:val="0"/>
          <w:lang w:eastAsia="en-US"/>
        </w:rPr>
        <w:br/>
        <w:t>o zamówienie publiczne tytułem środka zapobiegawczego,</w:t>
      </w:r>
    </w:p>
    <w:p w14:paraId="256030D4"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lastRenderedPageBreak/>
        <w:t xml:space="preserve">art. 108 ust. 1 pkt 5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dotyczących zawarcia z innymi wykonawcami porozumienia mającego na celu zakłócenie konkurencji,</w:t>
      </w:r>
    </w:p>
    <w:p w14:paraId="134935BC" w14:textId="77273456" w:rsidR="00816E71" w:rsidRDefault="00816E71" w:rsidP="00501AB6">
      <w:pPr>
        <w:numPr>
          <w:ilvl w:val="0"/>
          <w:numId w:val="92"/>
        </w:numPr>
        <w:suppressAutoHyphens w:val="0"/>
        <w:overflowPunct/>
        <w:autoSpaceDE/>
        <w:autoSpaceDN w:val="0"/>
        <w:adjustRightInd w:val="0"/>
        <w:ind w:left="1503" w:hanging="301"/>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6 ustawy </w:t>
      </w:r>
      <w:proofErr w:type="spellStart"/>
      <w:r w:rsidRPr="00816E71">
        <w:rPr>
          <w:rFonts w:ascii="Tahoma" w:eastAsia="Calibri" w:hAnsi="Tahoma" w:cs="Tahoma"/>
          <w:kern w:val="0"/>
          <w:lang w:eastAsia="en-US"/>
        </w:rPr>
        <w:t>Pzp</w:t>
      </w:r>
      <w:proofErr w:type="spellEnd"/>
      <w:r w:rsidR="00501AB6">
        <w:rPr>
          <w:rFonts w:ascii="Tahoma" w:eastAsia="Calibri" w:hAnsi="Tahoma" w:cs="Tahoma"/>
          <w:kern w:val="0"/>
          <w:lang w:eastAsia="en-US"/>
        </w:rPr>
        <w:t>,</w:t>
      </w:r>
    </w:p>
    <w:p w14:paraId="360FCEDE" w14:textId="4A364E3F" w:rsidR="00501AB6" w:rsidRDefault="00501AB6">
      <w:pPr>
        <w:numPr>
          <w:ilvl w:val="0"/>
          <w:numId w:val="92"/>
        </w:numPr>
        <w:suppressAutoHyphens w:val="0"/>
        <w:overflowPunct/>
        <w:autoSpaceDE/>
        <w:autoSpaceDN w:val="0"/>
        <w:adjustRightInd w:val="0"/>
        <w:spacing w:after="120"/>
        <w:ind w:left="1503" w:hanging="301"/>
        <w:jc w:val="both"/>
        <w:textAlignment w:val="auto"/>
        <w:rPr>
          <w:rFonts w:ascii="Tahoma" w:eastAsia="Calibri" w:hAnsi="Tahoma" w:cs="Tahoma"/>
          <w:kern w:val="0"/>
          <w:lang w:eastAsia="en-US"/>
        </w:rPr>
      </w:pPr>
      <w:r>
        <w:rPr>
          <w:rFonts w:ascii="Tahoma" w:eastAsia="Calibri" w:hAnsi="Tahoma" w:cs="Tahoma"/>
          <w:kern w:val="0"/>
          <w:lang w:eastAsia="en-US"/>
        </w:rPr>
        <w:t>art. 7 ust. 1 ustawy z dnia 13.04.2022r. o szczególnych rozwiązaniach w zakresie przeciwdziałania wspieraniu agresji na Ukrainę oraz służących ochronie bezpieczeństwa narodowego.</w:t>
      </w:r>
    </w:p>
    <w:p w14:paraId="3C76DC7B" w14:textId="2BB58D78" w:rsidR="0075751A" w:rsidRPr="0075751A" w:rsidRDefault="0075751A">
      <w:pPr>
        <w:pStyle w:val="Akapitzlist"/>
        <w:numPr>
          <w:ilvl w:val="0"/>
          <w:numId w:val="94"/>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95"/>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7A80A2"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36783">
        <w:rPr>
          <w:rFonts w:ascii="Tahoma" w:eastAsia="TTE19DF950t00" w:hAnsi="Tahoma" w:cs="Tahoma"/>
          <w:color w:val="000000"/>
          <w:sz w:val="20"/>
          <w:szCs w:val="20"/>
        </w:rPr>
        <w:t>7</w:t>
      </w:r>
      <w:r w:rsidRPr="00EC2A30">
        <w:rPr>
          <w:rFonts w:ascii="Tahoma" w:eastAsia="TTE19DF950t00" w:hAnsi="Tahoma" w:cs="Tahoma"/>
          <w:color w:val="000000"/>
          <w:sz w:val="20"/>
          <w:szCs w:val="20"/>
        </w:rPr>
        <w:t xml:space="preserve"> do SWZ.</w:t>
      </w:r>
    </w:p>
    <w:p w14:paraId="27377496" w14:textId="22491FA4" w:rsidR="00F23DE5" w:rsidRPr="00F23DE5" w:rsidRDefault="00F23DE5">
      <w:pPr>
        <w:pStyle w:val="Akapitzlist"/>
        <w:widowControl w:val="0"/>
        <w:numPr>
          <w:ilvl w:val="0"/>
          <w:numId w:val="95"/>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sidR="00095C9A">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1938D81C" w14:textId="4AB1EF55" w:rsidR="00E851D3" w:rsidRPr="00F23DE5" w:rsidRDefault="00EC2A30" w:rsidP="005525EE">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6B77A4">
        <w:rPr>
          <w:rFonts w:ascii="Tahoma" w:eastAsia="TTE19DF950t00" w:hAnsi="Tahoma" w:cs="Tahoma"/>
          <w:b/>
          <w:bCs/>
          <w:color w:val="000000"/>
          <w:sz w:val="20"/>
          <w:szCs w:val="20"/>
        </w:rPr>
        <w:t>Wykaz osób</w:t>
      </w:r>
      <w:r w:rsidR="00E851D3" w:rsidRPr="006B77A4">
        <w:rPr>
          <w:rFonts w:ascii="Tahoma" w:eastAsia="TTE19DF950t00" w:hAnsi="Tahoma" w:cs="Tahoma"/>
          <w:b/>
          <w:bCs/>
          <w:color w:val="000000"/>
          <w:sz w:val="20"/>
          <w:szCs w:val="20"/>
        </w:rPr>
        <w:t xml:space="preserve"> </w:t>
      </w:r>
      <w:r w:rsidR="00E851D3" w:rsidRPr="006B77A4">
        <w:rPr>
          <w:rFonts w:ascii="Tahoma" w:hAnsi="Tahoma" w:cs="Tahoma"/>
          <w:b/>
          <w:bCs/>
          <w:sz w:val="20"/>
          <w:szCs w:val="20"/>
        </w:rPr>
        <w:t>skierowanych</w:t>
      </w:r>
      <w:r w:rsidR="00E851D3"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A92F568" w14:textId="4573CDC4" w:rsidR="00EC2A30" w:rsidRDefault="00E851D3" w:rsidP="008B71F4">
      <w:pPr>
        <w:suppressAutoHyphens w:val="0"/>
        <w:overflowPunct/>
        <w:autoSpaceDN w:val="0"/>
        <w:adjustRightInd w:val="0"/>
        <w:spacing w:after="12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W</w:t>
      </w:r>
      <w:r w:rsidR="005525EE" w:rsidRPr="005525EE">
        <w:rPr>
          <w:rFonts w:ascii="Tahoma" w:eastAsia="TimesNewRoman" w:hAnsi="Tahoma" w:cs="Tahoma"/>
          <w:bCs/>
          <w:kern w:val="0"/>
          <w:lang w:eastAsia="pl-PL"/>
        </w:rPr>
        <w:t xml:space="preserve">zór wykazu osób stanowi zał. nr </w:t>
      </w:r>
      <w:r w:rsidR="00336783">
        <w:rPr>
          <w:rFonts w:ascii="Tahoma" w:eastAsia="TimesNewRoman" w:hAnsi="Tahoma" w:cs="Tahoma"/>
          <w:bCs/>
          <w:kern w:val="0"/>
          <w:lang w:eastAsia="pl-PL"/>
        </w:rPr>
        <w:t>8</w:t>
      </w:r>
      <w:r w:rsidRPr="005525EE">
        <w:rPr>
          <w:rFonts w:ascii="Tahoma" w:eastAsia="TimesNewRoman" w:hAnsi="Tahoma" w:cs="Tahoma"/>
          <w:bCs/>
          <w:kern w:val="0"/>
          <w:lang w:eastAsia="pl-PL"/>
        </w:rPr>
        <w:t xml:space="preserve"> </w:t>
      </w:r>
      <w:proofErr w:type="spellStart"/>
      <w:r w:rsidR="005525EE" w:rsidRPr="005525EE">
        <w:rPr>
          <w:rFonts w:ascii="Tahoma" w:eastAsia="TimesNewRoman" w:hAnsi="Tahoma" w:cs="Tahoma"/>
          <w:bCs/>
          <w:kern w:val="0"/>
          <w:lang w:eastAsia="pl-PL"/>
        </w:rPr>
        <w:t>s</w:t>
      </w:r>
      <w:r w:rsidRPr="005525EE">
        <w:rPr>
          <w:rFonts w:ascii="Tahoma" w:eastAsia="TimesNewRoman" w:hAnsi="Tahoma" w:cs="Tahoma"/>
          <w:bCs/>
          <w:kern w:val="0"/>
          <w:lang w:eastAsia="pl-PL"/>
        </w:rPr>
        <w:t>wz</w:t>
      </w:r>
      <w:proofErr w:type="spellEnd"/>
      <w:r w:rsidRPr="005525EE">
        <w:rPr>
          <w:rFonts w:ascii="Tahoma" w:eastAsia="TimesNewRoman" w:hAnsi="Tahoma" w:cs="Tahoma"/>
          <w:bCs/>
          <w:kern w:val="0"/>
          <w:lang w:eastAsia="pl-PL"/>
        </w:rPr>
        <w:t xml:space="preserve">. </w:t>
      </w:r>
    </w:p>
    <w:p w14:paraId="395F07CE" w14:textId="77777777" w:rsidR="003A7C4D" w:rsidRPr="00912D3F" w:rsidRDefault="003A7C4D" w:rsidP="003A7C4D">
      <w:pPr>
        <w:autoSpaceDN w:val="0"/>
        <w:adjustRightInd w:val="0"/>
        <w:ind w:firstLine="400"/>
        <w:jc w:val="both"/>
        <w:rPr>
          <w:rFonts w:ascii="Tahoma" w:hAnsi="Tahoma" w:cs="Tahoma"/>
          <w:b/>
        </w:rPr>
      </w:pPr>
      <w:r w:rsidRPr="00912D3F">
        <w:rPr>
          <w:rFonts w:ascii="Tahoma" w:hAnsi="Tahoma" w:cs="Tahoma"/>
          <w:b/>
        </w:rPr>
        <w:t>Uwaga:</w:t>
      </w:r>
    </w:p>
    <w:p w14:paraId="0DBB30A6" w14:textId="11C59070" w:rsidR="003A7C4D" w:rsidRPr="00580C7A" w:rsidRDefault="003A7C4D" w:rsidP="003A7C4D">
      <w:pPr>
        <w:autoSpaceDN w:val="0"/>
        <w:adjustRightInd w:val="0"/>
        <w:spacing w:after="120"/>
        <w:ind w:left="400"/>
        <w:jc w:val="both"/>
        <w:rPr>
          <w:rFonts w:ascii="Tahoma" w:hAnsi="Tahoma" w:cs="Tahoma"/>
        </w:rPr>
      </w:pPr>
      <w:r w:rsidRPr="00580C7A">
        <w:rPr>
          <w:rFonts w:ascii="Tahoma" w:hAnsi="Tahoma" w:cs="Tahoma"/>
        </w:rPr>
        <w:t xml:space="preserve">W przypadku wspólnego ubiegania się o zamówienie przez Wykonawców, oświadczenia </w:t>
      </w:r>
      <w:r w:rsidRPr="00580C7A">
        <w:rPr>
          <w:rFonts w:ascii="Tahoma" w:hAnsi="Tahoma" w:cs="Tahoma"/>
        </w:rPr>
        <w:br/>
        <w:t xml:space="preserve">i dokumenty w zakresie pkt </w:t>
      </w:r>
      <w:r>
        <w:rPr>
          <w:rFonts w:ascii="Tahoma" w:hAnsi="Tahoma" w:cs="Tahoma"/>
        </w:rPr>
        <w:t>2.1</w:t>
      </w:r>
      <w:r w:rsidRPr="00580C7A">
        <w:rPr>
          <w:rFonts w:ascii="Tahoma" w:hAnsi="Tahoma" w:cs="Tahoma"/>
        </w:rPr>
        <w:t xml:space="preserve"> niniejszego rozdziału SWZ składa każdy z Wykonawców wspólnie ubiegających się o zamówienie. Dokumenty i oświadczenia w zakresie pkt </w:t>
      </w:r>
      <w:r>
        <w:rPr>
          <w:rFonts w:ascii="Tahoma" w:hAnsi="Tahoma" w:cs="Tahoma"/>
        </w:rPr>
        <w:t>2</w:t>
      </w:r>
      <w:r w:rsidRPr="00580C7A">
        <w:rPr>
          <w:rFonts w:ascii="Tahoma" w:hAnsi="Tahoma" w:cs="Tahoma"/>
        </w:rPr>
        <w:t>.</w:t>
      </w:r>
      <w:r>
        <w:rPr>
          <w:rFonts w:ascii="Tahoma" w:hAnsi="Tahoma" w:cs="Tahoma"/>
        </w:rPr>
        <w:t>1</w:t>
      </w:r>
      <w:r w:rsidRPr="00580C7A">
        <w:rPr>
          <w:rFonts w:ascii="Tahoma" w:hAnsi="Tahoma" w:cs="Tahoma"/>
        </w:rPr>
        <w:t xml:space="preserve"> niniejszego rozdziału składa również podmiot udostępniający zasoby.</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w:t>
      </w:r>
      <w:r w:rsidRPr="0023417D">
        <w:rPr>
          <w:rFonts w:ascii="Tahoma" w:hAnsi="Tahoma" w:cs="Tahoma"/>
          <w:sz w:val="20"/>
          <w:szCs w:val="20"/>
        </w:rPr>
        <w:lastRenderedPageBreak/>
        <w:t xml:space="preserve">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7"/>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7"/>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lastRenderedPageBreak/>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2"/>
        </w:numPr>
        <w:ind w:left="400" w:hanging="400"/>
      </w:pPr>
      <w:r w:rsidRPr="00EB60C3">
        <w:t xml:space="preserve">Zasady </w:t>
      </w:r>
      <w:r w:rsidR="003D1D6C" w:rsidRPr="00EB60C3">
        <w:t>komunikowania się między Zamawiającym a Wykonawcą</w:t>
      </w:r>
    </w:p>
    <w:p w14:paraId="14F0EAD9" w14:textId="58B2741E" w:rsidR="00F26D8E" w:rsidRPr="00DA6FD5" w:rsidRDefault="004F5573">
      <w:pPr>
        <w:pStyle w:val="Akapitzlist"/>
        <w:widowControl w:val="0"/>
        <w:numPr>
          <w:ilvl w:val="1"/>
          <w:numId w:val="72"/>
        </w:numPr>
        <w:tabs>
          <w:tab w:val="left" w:pos="800"/>
        </w:tabs>
        <w:autoSpaceDN w:val="0"/>
        <w:spacing w:line="240" w:lineRule="auto"/>
        <w:ind w:left="800" w:hanging="600"/>
        <w:jc w:val="both"/>
        <w:rPr>
          <w:rFonts w:ascii="Tahoma" w:hAnsi="Tahoma" w:cs="Tahoma"/>
          <w:sz w:val="20"/>
          <w:szCs w:val="20"/>
        </w:rPr>
      </w:pPr>
      <w:bookmarkStart w:id="7" w:name="_Hlk126312304"/>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w:t>
      </w:r>
      <w:r w:rsidR="00AA51B6" w:rsidRPr="00DA6FD5">
        <w:rPr>
          <w:rFonts w:ascii="Tahoma" w:eastAsia="Lucida Sans Unicode" w:hAnsi="Tahoma" w:cs="Tahoma"/>
          <w:kern w:val="3"/>
          <w:sz w:val="20"/>
          <w:szCs w:val="20"/>
          <w:lang w:eastAsia="zh-CN"/>
        </w:rPr>
        <w:lastRenderedPageBreak/>
        <w:t>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62C60B22" w:rsidR="00F26D8E" w:rsidRPr="00DA6FD5" w:rsidRDefault="006828C7">
      <w:pPr>
        <w:pStyle w:val="Akapitzlist"/>
        <w:widowControl w:val="0"/>
        <w:numPr>
          <w:ilvl w:val="0"/>
          <w:numId w:val="59"/>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4F5573">
        <w:rPr>
          <w:rFonts w:ascii="Tahoma" w:eastAsia="Lucida Sans Unicode" w:hAnsi="Tahoma" w:cs="Tahoma"/>
          <w:kern w:val="3"/>
          <w:sz w:val="20"/>
          <w:szCs w:val="20"/>
          <w:lang w:eastAsia="zh-CN"/>
        </w:rPr>
        <w:t xml:space="preserve">, </w:t>
      </w:r>
      <w:r w:rsidR="00A46982" w:rsidRPr="00DA6FD5">
        <w:rPr>
          <w:rFonts w:ascii="Tahoma" w:hAnsi="Tahoma" w:cs="Tahoma"/>
          <w:sz w:val="20"/>
          <w:szCs w:val="20"/>
        </w:rPr>
        <w:t>adres:</w:t>
      </w:r>
      <w:r w:rsidRPr="00DA6FD5">
        <w:rPr>
          <w:rFonts w:ascii="Tahoma" w:hAnsi="Tahoma" w:cs="Tahoma"/>
          <w:sz w:val="20"/>
          <w:szCs w:val="20"/>
        </w:rPr>
        <w:t xml:space="preserve"> </w:t>
      </w:r>
      <w:hyperlink r:id="rId20" w:history="1">
        <w:r w:rsidR="00B211E3" w:rsidRPr="00B211E3">
          <w:rPr>
            <w:rStyle w:val="Hipercze"/>
            <w:rFonts w:ascii="Tahoma" w:hAnsi="Tahoma" w:cs="Tahoma"/>
            <w:sz w:val="20"/>
            <w:szCs w:val="20"/>
          </w:rPr>
          <w:t>https://mszana.logintrade.net/zapytania_email,124075,2018b58c3c7835457287264e40fa1a3c.html</w:t>
        </w:r>
      </w:hyperlink>
      <w:r w:rsidR="00B211E3">
        <w:t xml:space="preserve"> </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2FDA0135" w:rsidR="00F26D8E" w:rsidRPr="00F26D8E" w:rsidRDefault="00F45B3B">
      <w:pPr>
        <w:pStyle w:val="Akapitzlist"/>
        <w:widowControl w:val="0"/>
        <w:numPr>
          <w:ilvl w:val="0"/>
          <w:numId w:val="59"/>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 xml:space="preserve">za pomocą poczty elektronicznej, </w:t>
      </w:r>
      <w:r w:rsidR="004F5573">
        <w:rPr>
          <w:rFonts w:ascii="Tahoma" w:eastAsia="Lucida Sans Unicode" w:hAnsi="Tahoma" w:cs="Tahoma"/>
          <w:kern w:val="3"/>
          <w:sz w:val="20"/>
          <w:szCs w:val="20"/>
          <w:lang w:eastAsia="zh-CN"/>
        </w:rPr>
        <w:t>adres:</w:t>
      </w:r>
      <w:r w:rsidRPr="00F26D8E">
        <w:rPr>
          <w:rFonts w:ascii="Tahoma" w:eastAsia="Lucida Sans Unicode" w:hAnsi="Tahoma" w:cs="Tahoma"/>
          <w:kern w:val="3"/>
          <w:sz w:val="20"/>
          <w:szCs w:val="20"/>
          <w:lang w:eastAsia="zh-CN"/>
        </w:rPr>
        <w:t xml:space="preserve"> </w:t>
      </w:r>
      <w:hyperlink r:id="rId21"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2"/>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6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6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2"/>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7777777"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706A22">
        <w:rPr>
          <w:rFonts w:ascii="Tahoma" w:eastAsia="Lucida Sans Unicode" w:hAnsi="Tahoma" w:cs="Tahoma"/>
          <w:kern w:val="3"/>
          <w:sz w:val="20"/>
          <w:szCs w:val="20"/>
          <w:lang w:eastAsia="zh-CN"/>
        </w:rPr>
        <w:t>Marek Małek</w:t>
      </w:r>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22"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2"/>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23"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24"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5"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lastRenderedPageBreak/>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B2BB2F4"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7"/>
    <w:p w14:paraId="6AE09695" w14:textId="77777777" w:rsidR="007A5265" w:rsidRPr="00EB60C3" w:rsidRDefault="00375C88">
      <w:pPr>
        <w:pStyle w:val="Nagwek2"/>
        <w:numPr>
          <w:ilvl w:val="0"/>
          <w:numId w:val="72"/>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lastRenderedPageBreak/>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2"/>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0E47E175"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ind w:left="540" w:hanging="540"/>
        <w:textAlignment w:val="auto"/>
        <w:rPr>
          <w:rFonts w:ascii="Tahoma" w:hAnsi="Tahoma" w:cs="Tahoma"/>
          <w:color w:val="auto"/>
          <w:sz w:val="20"/>
        </w:rPr>
      </w:pPr>
      <w:bookmarkStart w:id="8" w:name="_Hlk100642487"/>
      <w:r w:rsidRPr="00E84E2B">
        <w:rPr>
          <w:rFonts w:ascii="Tahoma" w:hAnsi="Tahoma" w:cs="Tahoma"/>
          <w:color w:val="auto"/>
          <w:sz w:val="20"/>
        </w:rPr>
        <w:t xml:space="preserve">Wykonawca zobowiązany jest wnieść wadium w wysokości: </w:t>
      </w:r>
    </w:p>
    <w:p w14:paraId="76A1009F" w14:textId="4C152D7A" w:rsidR="00171104" w:rsidRPr="00E84E2B" w:rsidRDefault="004F5573" w:rsidP="00171104">
      <w:pPr>
        <w:pStyle w:val="Tekstpodstawowywcity"/>
        <w:tabs>
          <w:tab w:val="left" w:pos="600"/>
        </w:tabs>
        <w:suppressAutoHyphens w:val="0"/>
        <w:overflowPunct/>
        <w:autoSpaceDE/>
        <w:spacing w:before="0"/>
        <w:ind w:left="540"/>
        <w:jc w:val="center"/>
        <w:textAlignment w:val="auto"/>
        <w:rPr>
          <w:rFonts w:ascii="Tahoma" w:hAnsi="Tahoma" w:cs="Tahoma"/>
          <w:color w:val="auto"/>
          <w:sz w:val="20"/>
        </w:rPr>
      </w:pPr>
      <w:r>
        <w:rPr>
          <w:rFonts w:ascii="Tahoma" w:hAnsi="Tahoma" w:cs="Tahoma"/>
          <w:b/>
          <w:color w:val="auto"/>
          <w:sz w:val="20"/>
        </w:rPr>
        <w:t>2</w:t>
      </w:r>
      <w:r w:rsidR="00171104" w:rsidRPr="003C66A0">
        <w:rPr>
          <w:rFonts w:ascii="Tahoma" w:hAnsi="Tahoma" w:cs="Tahoma"/>
          <w:b/>
          <w:color w:val="auto"/>
          <w:sz w:val="20"/>
        </w:rPr>
        <w:t>0 000,00 zł</w:t>
      </w:r>
    </w:p>
    <w:p w14:paraId="19A1B9AB" w14:textId="330285C5" w:rsidR="00171104" w:rsidRPr="00E84E2B" w:rsidRDefault="00171104" w:rsidP="00171104">
      <w:pPr>
        <w:pStyle w:val="Tekstpodstawowywcity"/>
        <w:tabs>
          <w:tab w:val="left" w:pos="360"/>
          <w:tab w:val="left" w:pos="600"/>
        </w:tabs>
        <w:spacing w:before="0" w:after="120"/>
        <w:ind w:left="539" w:hanging="539"/>
        <w:jc w:val="center"/>
        <w:rPr>
          <w:rFonts w:ascii="Tahoma" w:hAnsi="Tahoma" w:cs="Tahoma"/>
          <w:i/>
          <w:color w:val="auto"/>
          <w:sz w:val="20"/>
        </w:rPr>
      </w:pPr>
      <w:r w:rsidRPr="00E84E2B">
        <w:rPr>
          <w:rFonts w:ascii="Tahoma" w:hAnsi="Tahoma" w:cs="Tahoma"/>
          <w:color w:val="auto"/>
          <w:sz w:val="20"/>
        </w:rPr>
        <w:t xml:space="preserve">(słownie złotych: </w:t>
      </w:r>
      <w:r w:rsidR="004F5573">
        <w:rPr>
          <w:rFonts w:ascii="Tahoma" w:hAnsi="Tahoma" w:cs="Tahoma"/>
          <w:i/>
          <w:iCs/>
          <w:color w:val="auto"/>
          <w:sz w:val="20"/>
        </w:rPr>
        <w:t>dwadzieścia</w:t>
      </w:r>
      <w:r w:rsidRPr="00E84E2B">
        <w:rPr>
          <w:rFonts w:ascii="Tahoma" w:hAnsi="Tahoma" w:cs="Tahoma"/>
          <w:i/>
          <w:color w:val="auto"/>
          <w:sz w:val="20"/>
        </w:rPr>
        <w:t xml:space="preserve"> tysięcy złotych 00/100).</w:t>
      </w:r>
    </w:p>
    <w:p w14:paraId="6C5C89CB"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t>Wadium należy wnieść się przed upływem terminu składania ofert i utrzymywać nieprzerwanie do dnia upływu terminu związania ofertą</w:t>
      </w:r>
      <w:r>
        <w:rPr>
          <w:rFonts w:ascii="Tahoma" w:hAnsi="Tahoma" w:cs="Tahoma"/>
          <w:color w:val="auto"/>
          <w:sz w:val="20"/>
        </w:rPr>
        <w:t xml:space="preserve">. </w:t>
      </w:r>
      <w:r w:rsidRPr="00E84E2B">
        <w:rPr>
          <w:rFonts w:ascii="Tahoma" w:hAnsi="Tahoma" w:cs="Tahoma"/>
          <w:color w:val="auto"/>
          <w:sz w:val="20"/>
        </w:rPr>
        <w:t xml:space="preserve">  </w:t>
      </w:r>
    </w:p>
    <w:p w14:paraId="351F2530" w14:textId="77777777" w:rsidR="00171104" w:rsidRPr="00E84E2B"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color w:val="auto"/>
          <w:sz w:val="20"/>
        </w:rPr>
      </w:pPr>
      <w:r w:rsidRPr="00E84E2B">
        <w:rPr>
          <w:rFonts w:ascii="Tahoma" w:hAnsi="Tahoma" w:cs="Tahoma"/>
          <w:color w:val="auto"/>
          <w:sz w:val="20"/>
        </w:rPr>
        <w:lastRenderedPageBreak/>
        <w:t>Wadium może być wniesione według wyboru Wykonawcy w jednej lub kilku następujących formach:</w:t>
      </w:r>
    </w:p>
    <w:p w14:paraId="06E26068"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pieniądzu,</w:t>
      </w:r>
    </w:p>
    <w:p w14:paraId="35993193"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bankowych, </w:t>
      </w:r>
    </w:p>
    <w:p w14:paraId="510FAC4B"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color w:val="auto"/>
          <w:sz w:val="20"/>
        </w:rPr>
      </w:pPr>
      <w:r w:rsidRPr="00E84E2B">
        <w:rPr>
          <w:rFonts w:ascii="Tahoma" w:hAnsi="Tahoma" w:cs="Tahoma"/>
          <w:color w:val="auto"/>
          <w:sz w:val="20"/>
        </w:rPr>
        <w:t xml:space="preserve">gwarancjach ubezpieczeniowych, </w:t>
      </w:r>
    </w:p>
    <w:p w14:paraId="6151958E" w14:textId="77777777" w:rsidR="00171104" w:rsidRPr="00E84E2B" w:rsidRDefault="00171104">
      <w:pPr>
        <w:pStyle w:val="Tekstpodstawowywcity"/>
        <w:numPr>
          <w:ilvl w:val="0"/>
          <w:numId w:val="81"/>
        </w:numPr>
        <w:tabs>
          <w:tab w:val="clear" w:pos="720"/>
          <w:tab w:val="num" w:pos="800"/>
        </w:tabs>
        <w:suppressAutoHyphens w:val="0"/>
        <w:overflowPunct/>
        <w:autoSpaceDE/>
        <w:spacing w:before="0" w:after="120"/>
        <w:ind w:left="799" w:hanging="601"/>
        <w:textAlignment w:val="auto"/>
        <w:rPr>
          <w:rFonts w:ascii="Tahoma" w:hAnsi="Tahoma" w:cs="Tahoma"/>
          <w:color w:val="auto"/>
          <w:sz w:val="20"/>
        </w:rPr>
      </w:pPr>
      <w:r w:rsidRPr="00E84E2B">
        <w:rPr>
          <w:rFonts w:ascii="Tahoma" w:hAnsi="Tahoma" w:cs="Tahoma"/>
          <w:color w:val="auto"/>
          <w:sz w:val="20"/>
        </w:rPr>
        <w:t>poręczeniach udzielanych przez podmioty, o których mowa w art.</w:t>
      </w:r>
      <w:r>
        <w:rPr>
          <w:rFonts w:ascii="Tahoma" w:hAnsi="Tahoma" w:cs="Tahoma"/>
          <w:color w:val="auto"/>
          <w:sz w:val="20"/>
        </w:rPr>
        <w:t xml:space="preserve"> </w:t>
      </w:r>
      <w:r w:rsidRPr="00E84E2B">
        <w:rPr>
          <w:rFonts w:ascii="Tahoma" w:hAnsi="Tahoma" w:cs="Tahoma"/>
          <w:color w:val="auto"/>
          <w:sz w:val="20"/>
        </w:rPr>
        <w:t>6b ust.</w:t>
      </w:r>
      <w:r>
        <w:rPr>
          <w:rFonts w:ascii="Tahoma" w:hAnsi="Tahoma" w:cs="Tahoma"/>
          <w:color w:val="auto"/>
          <w:sz w:val="20"/>
        </w:rPr>
        <w:t xml:space="preserve"> 5 pkt </w:t>
      </w:r>
      <w:r w:rsidRPr="00E84E2B">
        <w:rPr>
          <w:rFonts w:ascii="Tahoma" w:hAnsi="Tahoma" w:cs="Tahoma"/>
          <w:color w:val="auto"/>
          <w:sz w:val="20"/>
        </w:rPr>
        <w:t xml:space="preserve">2 ustawy z dnia 9 listopada 2000r. o utworzeniu Polskiej Agencji Rozwoju Przedsiębiorczości (t. j. Dz. U. z 2020 r. poz. 299 ze zm.). </w:t>
      </w:r>
    </w:p>
    <w:p w14:paraId="11E36066" w14:textId="1DE234C3"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pieniądzu należy </w:t>
      </w:r>
      <w:r w:rsidRPr="00BD78F6">
        <w:rPr>
          <w:sz w:val="20"/>
          <w:u w:val="single"/>
        </w:rPr>
        <w:t>wpłacić przelewem</w:t>
      </w:r>
      <w:r w:rsidRPr="00BD78F6">
        <w:rPr>
          <w:sz w:val="20"/>
        </w:rPr>
        <w:t xml:space="preserve"> </w:t>
      </w:r>
      <w:r w:rsidRPr="00BD78F6">
        <w:rPr>
          <w:b w:val="0"/>
          <w:sz w:val="20"/>
        </w:rPr>
        <w:t xml:space="preserve">na rachunek Urzędu Gminy </w:t>
      </w:r>
      <w:r w:rsidRPr="00BD78F6">
        <w:rPr>
          <w:b w:val="0"/>
          <w:sz w:val="20"/>
        </w:rPr>
        <w:br/>
        <w:t>w Mszanie (Bank Spółdzielczy w Jastrzębiu Zdroju nr: 88847000012001002900940006 z tytułem przelewu: „</w:t>
      </w:r>
      <w:r w:rsidR="004F5573">
        <w:rPr>
          <w:b w:val="0"/>
          <w:sz w:val="20"/>
        </w:rPr>
        <w:t>Aktywizacja życia społecznego i poprawa stanu zdrowia mieszkańców poprzez rozbudowę infrastruktury sportowej sołectwa Gogołowa</w:t>
      </w:r>
      <w:r w:rsidRPr="00BD78F6">
        <w:rPr>
          <w:b w:val="0"/>
          <w:sz w:val="20"/>
        </w:rPr>
        <w:t xml:space="preserve">”. </w:t>
      </w:r>
    </w:p>
    <w:p w14:paraId="5AF5ED8A" w14:textId="77777777" w:rsidR="00171104" w:rsidRPr="00E84E2B" w:rsidRDefault="00171104" w:rsidP="00171104">
      <w:pPr>
        <w:tabs>
          <w:tab w:val="num" w:pos="400"/>
        </w:tabs>
        <w:spacing w:after="120"/>
        <w:ind w:left="403"/>
        <w:jc w:val="both"/>
        <w:rPr>
          <w:rFonts w:ascii="Tahoma" w:hAnsi="Tahoma" w:cs="Tahoma"/>
        </w:rPr>
      </w:pPr>
      <w:r w:rsidRPr="00E84E2B">
        <w:rPr>
          <w:rFonts w:ascii="Tahoma" w:hAnsi="Tahoma" w:cs="Tahoma"/>
          <w:b/>
        </w:rPr>
        <w:t>Uwaga!</w:t>
      </w:r>
      <w:r w:rsidRPr="00E84E2B">
        <w:rPr>
          <w:rFonts w:ascii="Tahoma" w:hAnsi="Tahoma" w:cs="Tahoma"/>
        </w:rPr>
        <w:t xml:space="preserve"> - wadium w tej formie uważa się za wniesione w sposób prawidłowy, gdy środki pieniężne wpłyną na konto Zamawiającego przed upływem terminu składania ofert.</w:t>
      </w:r>
    </w:p>
    <w:p w14:paraId="27A6A1B9" w14:textId="77777777" w:rsidR="00171104" w:rsidRPr="00BD78F6"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BD78F6">
        <w:rPr>
          <w:b w:val="0"/>
          <w:sz w:val="20"/>
        </w:rPr>
        <w:t xml:space="preserve">Wadium wnoszone w postaci niepieniężnej należy złożyć wraz z ofertą poprzez Platformę przetargową – </w:t>
      </w:r>
      <w:r w:rsidRPr="00BD78F6">
        <w:rPr>
          <w:b w:val="0"/>
          <w:sz w:val="20"/>
          <w:u w:val="single"/>
        </w:rPr>
        <w:t>w wydzielonym odrębnym pliku</w:t>
      </w:r>
      <w:r w:rsidRPr="00BD78F6">
        <w:rPr>
          <w:b w:val="0"/>
          <w:sz w:val="20"/>
        </w:rPr>
        <w:t xml:space="preserve">. Należy przekazać </w:t>
      </w:r>
      <w:r w:rsidRPr="00BD78F6">
        <w:rPr>
          <w:sz w:val="20"/>
        </w:rPr>
        <w:t>oryginał gwarancji lub poręczenia w postaci elektronicznej</w:t>
      </w:r>
      <w:r w:rsidRPr="00BD78F6">
        <w:rPr>
          <w:b w:val="0"/>
          <w:sz w:val="20"/>
        </w:rPr>
        <w:t xml:space="preserve">. </w:t>
      </w:r>
    </w:p>
    <w:p w14:paraId="3E9700D6" w14:textId="77777777" w:rsidR="00171104" w:rsidRPr="00BD78F6" w:rsidRDefault="00171104" w:rsidP="00171104">
      <w:pPr>
        <w:pStyle w:val="Nagwek3"/>
        <w:widowControl w:val="0"/>
        <w:tabs>
          <w:tab w:val="clear" w:pos="600"/>
        </w:tabs>
        <w:suppressAutoHyphens w:val="0"/>
        <w:ind w:left="400"/>
        <w:jc w:val="both"/>
        <w:rPr>
          <w:b w:val="0"/>
          <w:bCs/>
          <w:sz w:val="20"/>
        </w:rPr>
      </w:pPr>
      <w:r w:rsidRPr="00BD78F6">
        <w:rPr>
          <w:sz w:val="20"/>
        </w:rPr>
        <w:t>Uwaga!</w:t>
      </w:r>
      <w:r w:rsidRPr="00BD78F6">
        <w:rPr>
          <w:b w:val="0"/>
          <w:sz w:val="20"/>
        </w:rPr>
        <w:t xml:space="preserve"> - niedopuszczalne jest złożenie skanu dokumentu wadialnego opatrzonego podpisem kwalifikowanym (np. e-gwarancji bankowej, ubezpieczeniowej bądź e-poręczenia).</w:t>
      </w:r>
    </w:p>
    <w:p w14:paraId="4207E849" w14:textId="77777777" w:rsidR="00171104" w:rsidRPr="00BD78F6" w:rsidRDefault="00171104">
      <w:pPr>
        <w:pStyle w:val="Nagwek3"/>
        <w:widowControl w:val="0"/>
        <w:numPr>
          <w:ilvl w:val="0"/>
          <w:numId w:val="80"/>
        </w:numPr>
        <w:tabs>
          <w:tab w:val="clear" w:pos="600"/>
          <w:tab w:val="clear" w:pos="720"/>
          <w:tab w:val="num" w:pos="400"/>
        </w:tabs>
        <w:suppressAutoHyphens w:val="0"/>
        <w:spacing w:before="120"/>
        <w:ind w:left="601" w:hanging="601"/>
        <w:jc w:val="both"/>
        <w:rPr>
          <w:b w:val="0"/>
          <w:bCs/>
          <w:sz w:val="20"/>
        </w:rPr>
      </w:pPr>
      <w:r w:rsidRPr="00BD78F6">
        <w:rPr>
          <w:b w:val="0"/>
          <w:sz w:val="20"/>
        </w:rPr>
        <w:t>Wadium wnoszone w inne formie niż pieniądz musi spełniać następujące wymogi:</w:t>
      </w:r>
    </w:p>
    <w:p w14:paraId="00A95B56" w14:textId="5269B658" w:rsidR="0036222F" w:rsidRPr="00BD78F6" w:rsidRDefault="009C14DC">
      <w:pPr>
        <w:pStyle w:val="Nagwek3"/>
        <w:widowControl w:val="0"/>
        <w:numPr>
          <w:ilvl w:val="0"/>
          <w:numId w:val="84"/>
        </w:numPr>
        <w:tabs>
          <w:tab w:val="clear" w:pos="600"/>
        </w:tabs>
        <w:suppressAutoHyphens w:val="0"/>
        <w:ind w:left="800" w:hanging="600"/>
        <w:jc w:val="both"/>
        <w:rPr>
          <w:b w:val="0"/>
          <w:bCs/>
          <w:sz w:val="20"/>
        </w:rPr>
      </w:pPr>
      <w:r w:rsidRPr="00BD78F6">
        <w:rPr>
          <w:b w:val="0"/>
          <w:bCs/>
          <w:sz w:val="20"/>
        </w:rPr>
        <w:t>m</w:t>
      </w:r>
      <w:r w:rsidR="0036222F" w:rsidRPr="00BD78F6">
        <w:rPr>
          <w:b w:val="0"/>
          <w:bCs/>
          <w:sz w:val="20"/>
        </w:rPr>
        <w:t xml:space="preserve">usi obejmować wszystkie wskazane w ustawie przesłanki zatrzymania wadium, o których mowa w art. 98 ust. 6 ustawy </w:t>
      </w:r>
      <w:proofErr w:type="spellStart"/>
      <w:r w:rsidR="0036222F" w:rsidRPr="00BD78F6">
        <w:rPr>
          <w:b w:val="0"/>
          <w:bCs/>
          <w:sz w:val="20"/>
        </w:rPr>
        <w:t>Pzp</w:t>
      </w:r>
      <w:proofErr w:type="spellEnd"/>
      <w:r w:rsidR="0036222F" w:rsidRPr="00BD78F6">
        <w:rPr>
          <w:b w:val="0"/>
          <w:bCs/>
          <w:sz w:val="20"/>
        </w:rPr>
        <w:t>,</w:t>
      </w:r>
    </w:p>
    <w:p w14:paraId="44670A7E" w14:textId="1ABA85BD" w:rsidR="00171104" w:rsidRPr="00BD78F6" w:rsidRDefault="00171104">
      <w:pPr>
        <w:pStyle w:val="Nagwek3"/>
        <w:widowControl w:val="0"/>
        <w:numPr>
          <w:ilvl w:val="0"/>
          <w:numId w:val="84"/>
        </w:numPr>
        <w:tabs>
          <w:tab w:val="clear" w:pos="600"/>
        </w:tabs>
        <w:suppressAutoHyphens w:val="0"/>
        <w:ind w:left="800" w:hanging="600"/>
        <w:jc w:val="both"/>
        <w:rPr>
          <w:b w:val="0"/>
          <w:bCs/>
          <w:sz w:val="20"/>
        </w:rPr>
      </w:pPr>
      <w:r w:rsidRPr="00BD78F6">
        <w:rPr>
          <w:b w:val="0"/>
          <w:sz w:val="20"/>
        </w:rPr>
        <w:t xml:space="preserve">określać nieodwołalny i bezwarunkowy obowiązek zapłaty na pierwsze żądanie Zamawiającego, </w:t>
      </w:r>
      <w:r w:rsidRPr="00BD78F6">
        <w:rPr>
          <w:b w:val="0"/>
          <w:sz w:val="20"/>
        </w:rPr>
        <w:br/>
        <w:t xml:space="preserve">w przypadkach określonych w ustawie </w:t>
      </w:r>
      <w:proofErr w:type="spellStart"/>
      <w:r w:rsidRPr="00BD78F6">
        <w:rPr>
          <w:b w:val="0"/>
          <w:sz w:val="20"/>
        </w:rPr>
        <w:t>Pzp</w:t>
      </w:r>
      <w:proofErr w:type="spellEnd"/>
      <w:r w:rsidRPr="00BD78F6">
        <w:rPr>
          <w:b w:val="0"/>
          <w:sz w:val="20"/>
        </w:rPr>
        <w:t xml:space="preserve"> oraz być ważne przez okres związania ofertą, określony w SWZ,</w:t>
      </w:r>
    </w:p>
    <w:p w14:paraId="400A52AC" w14:textId="714B0B12" w:rsidR="00171104" w:rsidRPr="00BD78F6" w:rsidRDefault="00171104">
      <w:pPr>
        <w:pStyle w:val="Nagwek3"/>
        <w:widowControl w:val="0"/>
        <w:numPr>
          <w:ilvl w:val="0"/>
          <w:numId w:val="84"/>
        </w:numPr>
        <w:tabs>
          <w:tab w:val="clear" w:pos="600"/>
        </w:tabs>
        <w:suppressAutoHyphens w:val="0"/>
        <w:spacing w:after="120"/>
        <w:ind w:left="799" w:hanging="601"/>
        <w:jc w:val="both"/>
        <w:rPr>
          <w:b w:val="0"/>
          <w:sz w:val="20"/>
        </w:rPr>
      </w:pPr>
      <w:r w:rsidRPr="00BD78F6">
        <w:rPr>
          <w:b w:val="0"/>
          <w:sz w:val="20"/>
        </w:rPr>
        <w:t xml:space="preserve">w przypadku wnoszenia wadium w formie innej niż pieniądz przez Wykonawców wspólnie ubiegających się o udzielenie zamówienia (konsorcjum) – </w:t>
      </w:r>
      <w:r w:rsidR="0036222F" w:rsidRPr="00BD78F6">
        <w:rPr>
          <w:b w:val="0"/>
          <w:sz w:val="20"/>
        </w:rPr>
        <w:t>treść dokumentu wadialnego musi zapewnić możliwość zaspokojeni</w:t>
      </w:r>
      <w:r w:rsidR="00F7094D" w:rsidRPr="00BD78F6">
        <w:rPr>
          <w:b w:val="0"/>
          <w:sz w:val="20"/>
        </w:rPr>
        <w:t xml:space="preserve">a Zamawiającego co oznacza, że uzyskanie zagwarantowanej zapłaty wadium musi obejmować </w:t>
      </w:r>
      <w:r w:rsidRPr="00BD78F6">
        <w:rPr>
          <w:b w:val="0"/>
          <w:sz w:val="20"/>
        </w:rPr>
        <w:t>wszys</w:t>
      </w:r>
      <w:r w:rsidR="00F7094D" w:rsidRPr="00BD78F6">
        <w:rPr>
          <w:b w:val="0"/>
          <w:sz w:val="20"/>
        </w:rPr>
        <w:t>tkich</w:t>
      </w:r>
      <w:r w:rsidRPr="00BD78F6">
        <w:rPr>
          <w:b w:val="0"/>
          <w:sz w:val="20"/>
        </w:rPr>
        <w:t xml:space="preserve"> wykonawc</w:t>
      </w:r>
      <w:r w:rsidR="00F7094D" w:rsidRPr="00BD78F6">
        <w:rPr>
          <w:b w:val="0"/>
          <w:sz w:val="20"/>
        </w:rPr>
        <w:t>ów</w:t>
      </w:r>
      <w:r w:rsidRPr="00BD78F6">
        <w:rPr>
          <w:b w:val="0"/>
          <w:sz w:val="20"/>
        </w:rPr>
        <w:t xml:space="preserve"> wspólnie ubiegający</w:t>
      </w:r>
      <w:r w:rsidR="00F7094D" w:rsidRPr="00BD78F6">
        <w:rPr>
          <w:b w:val="0"/>
          <w:sz w:val="20"/>
        </w:rPr>
        <w:t>ch</w:t>
      </w:r>
      <w:r w:rsidRPr="00BD78F6">
        <w:rPr>
          <w:b w:val="0"/>
          <w:sz w:val="20"/>
        </w:rPr>
        <w:t xml:space="preserve"> się </w:t>
      </w:r>
      <w:r w:rsidR="00F7094D" w:rsidRPr="00BD78F6">
        <w:rPr>
          <w:b w:val="0"/>
          <w:sz w:val="20"/>
        </w:rPr>
        <w:br/>
      </w:r>
      <w:r w:rsidRPr="00BD78F6">
        <w:rPr>
          <w:b w:val="0"/>
          <w:sz w:val="20"/>
        </w:rPr>
        <w:t>o zamówienie i że wadium zostało wniesione w imieniu i na rzecz wszystkich wykonawców wspólnie ubiegających się o zamówienie.</w:t>
      </w:r>
    </w:p>
    <w:p w14:paraId="67127496" w14:textId="77777777" w:rsidR="00171104" w:rsidRPr="00BD78F6" w:rsidRDefault="00171104">
      <w:pPr>
        <w:pStyle w:val="Nagwek3"/>
        <w:widowControl w:val="0"/>
        <w:numPr>
          <w:ilvl w:val="0"/>
          <w:numId w:val="85"/>
        </w:numPr>
        <w:tabs>
          <w:tab w:val="clear" w:pos="600"/>
          <w:tab w:val="clear" w:pos="720"/>
          <w:tab w:val="num" w:pos="400"/>
        </w:tabs>
        <w:suppressAutoHyphens w:val="0"/>
        <w:ind w:left="400" w:hanging="400"/>
        <w:jc w:val="both"/>
        <w:rPr>
          <w:rFonts w:eastAsia="Lucida Sans Unicode"/>
          <w:b w:val="0"/>
          <w:kern w:val="3"/>
          <w:sz w:val="20"/>
          <w:lang w:eastAsia="zh-CN"/>
        </w:rPr>
      </w:pPr>
      <w:r w:rsidRPr="00BD78F6">
        <w:rPr>
          <w:rFonts w:eastAsia="Lucida Sans Unicode"/>
          <w:b w:val="0"/>
          <w:kern w:val="3"/>
          <w:sz w:val="20"/>
          <w:lang w:eastAsia="zh-CN"/>
        </w:rPr>
        <w:t xml:space="preserve">Jeżeli Wykonawca jest podmiotem nie podlegającym reżimowi prawa polskiego i właściwości sądów polskich, w treści gwarancji musi figurować zapis o poddaniu sporów wynikających </w:t>
      </w:r>
      <w:r w:rsidRPr="00BD78F6">
        <w:rPr>
          <w:rFonts w:eastAsia="Lucida Sans Unicode"/>
          <w:b w:val="0"/>
          <w:kern w:val="3"/>
          <w:sz w:val="20"/>
          <w:lang w:eastAsia="zh-CN"/>
        </w:rPr>
        <w:br/>
        <w:t xml:space="preserve">z wadium prawu polskiemu i polskiemu sądownictwu. </w:t>
      </w:r>
    </w:p>
    <w:p w14:paraId="4A0F921B" w14:textId="77777777" w:rsidR="00171104" w:rsidRPr="00E84E2B" w:rsidRDefault="00171104">
      <w:pPr>
        <w:widowControl w:val="0"/>
        <w:numPr>
          <w:ilvl w:val="0"/>
          <w:numId w:val="85"/>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5264FA10"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06DA1301" w14:textId="77777777" w:rsidR="00171104" w:rsidRPr="00E84E2B" w:rsidRDefault="00171104">
      <w:pPr>
        <w:widowControl w:val="0"/>
        <w:numPr>
          <w:ilvl w:val="0"/>
          <w:numId w:val="85"/>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7717C302"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5A12606"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23CAF95"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1D28ED8D"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62E0EF7" w14:textId="77777777" w:rsidR="00171104" w:rsidRPr="00E84E2B" w:rsidRDefault="00171104">
      <w:pPr>
        <w:pStyle w:val="Akapitzlist"/>
        <w:widowControl w:val="0"/>
        <w:numPr>
          <w:ilvl w:val="0"/>
          <w:numId w:val="86"/>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70010447" w14:textId="77777777" w:rsidR="00171104" w:rsidRPr="00E84E2B" w:rsidRDefault="00171104" w:rsidP="00171104">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720DFCDE"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1DAAD234" w14:textId="62704175" w:rsidR="00171104" w:rsidRPr="00E84E2B" w:rsidRDefault="00171104">
      <w:pPr>
        <w:numPr>
          <w:ilvl w:val="0"/>
          <w:numId w:val="83"/>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przeliczona na PLN wg średniego kursu NBP na dzień publikacji ogłoszenia o zamówieniu w </w:t>
      </w:r>
      <w:r w:rsidR="00F2074C">
        <w:rPr>
          <w:rFonts w:ascii="Tahoma" w:hAnsi="Tahoma" w:cs="Tahoma"/>
        </w:rPr>
        <w:t>BZP</w:t>
      </w:r>
      <w:r w:rsidRPr="00E84E2B">
        <w:rPr>
          <w:rFonts w:ascii="Tahoma" w:hAnsi="Tahoma" w:cs="Tahoma"/>
        </w:rPr>
        <w:t xml:space="preserve">. Jeżeli w tym dniu </w:t>
      </w:r>
      <w:r w:rsidRPr="00E84E2B">
        <w:rPr>
          <w:rFonts w:ascii="Tahoma" w:hAnsi="Tahoma" w:cs="Tahoma"/>
        </w:rPr>
        <w:lastRenderedPageBreak/>
        <w:t>kursu nie ogłoszono do w/w przeliczenia zastosowany będzie ostatni ogłoszony kurs przed tym dniem.</w:t>
      </w:r>
    </w:p>
    <w:p w14:paraId="3D4ECA9D"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0C453B49" w14:textId="77777777" w:rsidR="007F4A67" w:rsidRPr="00EB60C3" w:rsidRDefault="007A5265" w:rsidP="00AC46EA">
      <w:pPr>
        <w:pStyle w:val="Nagwek1"/>
        <w:rPr>
          <w:smallCaps/>
        </w:rPr>
      </w:pPr>
      <w:r w:rsidRPr="00EB60C3">
        <w:t>TERMIN ZWIĄZANIA OFERTĄ</w:t>
      </w:r>
    </w:p>
    <w:p w14:paraId="57002534" w14:textId="04554906"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A800F2">
        <w:rPr>
          <w:rFonts w:ascii="Tahoma" w:hAnsi="Tahoma" w:cs="Tahoma"/>
        </w:rPr>
        <w:t>2</w:t>
      </w:r>
      <w:r w:rsidR="004F5573">
        <w:rPr>
          <w:rFonts w:ascii="Tahoma" w:hAnsi="Tahoma" w:cs="Tahoma"/>
        </w:rPr>
        <w:t>0</w:t>
      </w:r>
      <w:r w:rsidR="00EE0FD7" w:rsidRPr="003C66A0">
        <w:rPr>
          <w:rFonts w:ascii="Tahoma" w:hAnsi="Tahoma" w:cs="Tahoma"/>
        </w:rPr>
        <w:t>.</w:t>
      </w:r>
      <w:r w:rsidR="00C213D8" w:rsidRPr="003C66A0">
        <w:rPr>
          <w:rFonts w:ascii="Tahoma" w:hAnsi="Tahoma" w:cs="Tahoma"/>
        </w:rPr>
        <w:t>0</w:t>
      </w:r>
      <w:r w:rsidR="004F5573">
        <w:rPr>
          <w:rFonts w:ascii="Tahoma" w:hAnsi="Tahoma" w:cs="Tahoma"/>
        </w:rPr>
        <w:t>5</w:t>
      </w:r>
      <w:r w:rsidR="00BC4F03" w:rsidRPr="003C66A0">
        <w:rPr>
          <w:rFonts w:ascii="Tahoma" w:hAnsi="Tahoma" w:cs="Tahoma"/>
        </w:rPr>
        <w:t>.</w:t>
      </w:r>
      <w:r w:rsidRPr="003C66A0">
        <w:rPr>
          <w:rFonts w:ascii="Tahoma" w:hAnsi="Tahoma" w:cs="Tahoma"/>
        </w:rPr>
        <w:t>202</w:t>
      </w:r>
      <w:r w:rsidR="003C66A0" w:rsidRPr="003C66A0">
        <w:rPr>
          <w:rFonts w:ascii="Tahoma" w:hAnsi="Tahoma" w:cs="Tahoma"/>
        </w:rPr>
        <w:t>3</w:t>
      </w:r>
      <w:r w:rsidRPr="003C66A0">
        <w:rPr>
          <w:rFonts w:ascii="Tahoma" w:hAnsi="Tahoma" w:cs="Tahoma"/>
        </w:rPr>
        <w:t>r</w:t>
      </w:r>
      <w:r w:rsidRPr="00336783">
        <w:rPr>
          <w:rFonts w:ascii="Tahoma" w:hAnsi="Tahoma" w:cs="Tahoma"/>
        </w:rPr>
        <w:t>.</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658A1EA9" w:rsidR="00624F3B" w:rsidRPr="00510807"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8"/>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8"/>
        </w:numPr>
        <w:tabs>
          <w:tab w:val="left" w:pos="400"/>
        </w:tabs>
      </w:pPr>
      <w:r w:rsidRPr="00EB60C3">
        <w:t>Sposób i t</w:t>
      </w:r>
      <w:r w:rsidR="00565C67" w:rsidRPr="00EB60C3">
        <w:t>ermin składania ofert</w:t>
      </w:r>
      <w:r w:rsidR="0078463C" w:rsidRPr="00EB60C3">
        <w:t>.</w:t>
      </w:r>
    </w:p>
    <w:p w14:paraId="217178AF" w14:textId="6B25F634"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6" w:history="1">
        <w:r w:rsidR="00B211E3" w:rsidRPr="00B211E3">
          <w:rPr>
            <w:rStyle w:val="Hipercze"/>
            <w:rFonts w:ascii="Tahoma" w:hAnsi="Tahoma" w:cs="Tahoma"/>
            <w:sz w:val="20"/>
            <w:szCs w:val="20"/>
          </w:rPr>
          <w:t>https://mszana.logintrade.net/zapytania_email,124075,2018b58c3c7835457287264e40fa1a3c.html</w:t>
        </w:r>
      </w:hyperlink>
      <w:r w:rsidR="00B211E3">
        <w:t xml:space="preserve"> </w:t>
      </w:r>
      <w:r w:rsidRPr="00EB60C3">
        <w:rPr>
          <w:rFonts w:ascii="Tahoma" w:hAnsi="Tahoma" w:cs="Tahoma"/>
          <w:sz w:val="20"/>
          <w:szCs w:val="20"/>
        </w:rPr>
        <w:t>do dnia</w:t>
      </w:r>
      <w:r w:rsidR="00BC4F03">
        <w:rPr>
          <w:rFonts w:ascii="Tahoma" w:hAnsi="Tahoma" w:cs="Tahoma"/>
          <w:sz w:val="20"/>
          <w:szCs w:val="20"/>
        </w:rPr>
        <w:t xml:space="preserve"> </w:t>
      </w:r>
      <w:r w:rsidR="00A800F2">
        <w:rPr>
          <w:rFonts w:ascii="Tahoma" w:hAnsi="Tahoma" w:cs="Tahoma"/>
          <w:b/>
          <w:sz w:val="20"/>
          <w:szCs w:val="20"/>
        </w:rPr>
        <w:t>2</w:t>
      </w:r>
      <w:r w:rsidR="004F5573">
        <w:rPr>
          <w:rFonts w:ascii="Tahoma" w:hAnsi="Tahoma" w:cs="Tahoma"/>
          <w:b/>
          <w:sz w:val="20"/>
          <w:szCs w:val="20"/>
        </w:rPr>
        <w:t>1</w:t>
      </w:r>
      <w:r w:rsidR="00BC4F03" w:rsidRPr="006A6337">
        <w:rPr>
          <w:rFonts w:ascii="Tahoma" w:hAnsi="Tahoma" w:cs="Tahoma"/>
          <w:b/>
          <w:sz w:val="20"/>
          <w:szCs w:val="20"/>
        </w:rPr>
        <w:t>.</w:t>
      </w:r>
      <w:r w:rsidR="00C213D8" w:rsidRPr="006A6337">
        <w:rPr>
          <w:rFonts w:ascii="Tahoma" w:hAnsi="Tahoma" w:cs="Tahoma"/>
          <w:b/>
          <w:sz w:val="20"/>
          <w:szCs w:val="20"/>
        </w:rPr>
        <w:t>0</w:t>
      </w:r>
      <w:r w:rsidR="004F5573">
        <w:rPr>
          <w:rFonts w:ascii="Tahoma" w:hAnsi="Tahoma" w:cs="Tahoma"/>
          <w:b/>
          <w:sz w:val="20"/>
          <w:szCs w:val="20"/>
        </w:rPr>
        <w:t>4</w:t>
      </w:r>
      <w:r w:rsidR="00BC4F03" w:rsidRPr="006A6337">
        <w:rPr>
          <w:rFonts w:ascii="Tahoma" w:hAnsi="Tahoma" w:cs="Tahoma"/>
          <w:b/>
          <w:sz w:val="20"/>
          <w:szCs w:val="20"/>
        </w:rPr>
        <w:t>.</w:t>
      </w:r>
      <w:r w:rsidR="00E23FCC" w:rsidRPr="006A6337">
        <w:rPr>
          <w:rFonts w:ascii="Tahoma" w:hAnsi="Tahoma" w:cs="Tahoma"/>
          <w:b/>
          <w:sz w:val="20"/>
          <w:szCs w:val="20"/>
        </w:rPr>
        <w:t>202</w:t>
      </w:r>
      <w:r w:rsidR="003C66A0" w:rsidRPr="006A6337">
        <w:rPr>
          <w:rFonts w:ascii="Tahoma" w:hAnsi="Tahoma" w:cs="Tahoma"/>
          <w:b/>
          <w:sz w:val="20"/>
          <w:szCs w:val="20"/>
        </w:rPr>
        <w:t>3</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8"/>
        </w:numPr>
        <w:tabs>
          <w:tab w:val="left" w:pos="400"/>
        </w:tabs>
      </w:pPr>
      <w:r w:rsidRPr="00EB60C3">
        <w:t>Termin o</w:t>
      </w:r>
      <w:r w:rsidR="00565C67" w:rsidRPr="00EB60C3">
        <w:t>twarci</w:t>
      </w:r>
      <w:r w:rsidRPr="00EB60C3">
        <w:t>a</w:t>
      </w:r>
      <w:r w:rsidR="00565C67" w:rsidRPr="00EB60C3">
        <w:t xml:space="preserve"> ofert.</w:t>
      </w:r>
    </w:p>
    <w:p w14:paraId="63D89EEB" w14:textId="07317AA2"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A800F2">
        <w:rPr>
          <w:rFonts w:ascii="Tahoma" w:hAnsi="Tahoma" w:cs="Tahoma"/>
          <w:sz w:val="20"/>
          <w:szCs w:val="20"/>
        </w:rPr>
        <w:t>2</w:t>
      </w:r>
      <w:r w:rsidR="004F5573">
        <w:rPr>
          <w:rFonts w:ascii="Tahoma" w:hAnsi="Tahoma" w:cs="Tahoma"/>
          <w:sz w:val="20"/>
          <w:szCs w:val="20"/>
        </w:rPr>
        <w:t>1</w:t>
      </w:r>
      <w:r w:rsidR="00BC4F03" w:rsidRPr="003C66A0">
        <w:rPr>
          <w:rFonts w:ascii="Tahoma" w:hAnsi="Tahoma" w:cs="Tahoma"/>
          <w:sz w:val="20"/>
          <w:szCs w:val="20"/>
        </w:rPr>
        <w:t>.</w:t>
      </w:r>
      <w:r w:rsidR="00C213D8" w:rsidRPr="003C66A0">
        <w:rPr>
          <w:rFonts w:ascii="Tahoma" w:hAnsi="Tahoma" w:cs="Tahoma"/>
          <w:sz w:val="20"/>
          <w:szCs w:val="20"/>
        </w:rPr>
        <w:t>0</w:t>
      </w:r>
      <w:r w:rsidR="004F5573">
        <w:rPr>
          <w:rFonts w:ascii="Tahoma" w:hAnsi="Tahoma" w:cs="Tahoma"/>
          <w:sz w:val="20"/>
          <w:szCs w:val="20"/>
        </w:rPr>
        <w:t>4</w:t>
      </w:r>
      <w:r w:rsidR="00BC4F03" w:rsidRPr="003C66A0">
        <w:rPr>
          <w:rFonts w:ascii="Tahoma" w:hAnsi="Tahoma" w:cs="Tahoma"/>
          <w:sz w:val="20"/>
          <w:szCs w:val="20"/>
        </w:rPr>
        <w:t>.</w:t>
      </w:r>
      <w:r w:rsidR="00E23FCC" w:rsidRPr="003C66A0">
        <w:rPr>
          <w:rFonts w:ascii="Tahoma" w:hAnsi="Tahoma" w:cs="Tahoma"/>
          <w:sz w:val="20"/>
          <w:szCs w:val="20"/>
        </w:rPr>
        <w:t>202</w:t>
      </w:r>
      <w:r w:rsidR="003C66A0" w:rsidRPr="003C66A0">
        <w:rPr>
          <w:rFonts w:ascii="Tahoma" w:hAnsi="Tahoma" w:cs="Tahoma"/>
          <w:sz w:val="20"/>
          <w:szCs w:val="20"/>
        </w:rPr>
        <w:t>3</w:t>
      </w:r>
      <w:r w:rsidR="00E23FCC" w:rsidRPr="003C66A0">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 xml:space="preserve">10:15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77777777"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21DB034E" w14:textId="7A08B6D3" w:rsidR="00873E7F" w:rsidRPr="007547FF" w:rsidRDefault="00480277">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lastRenderedPageBreak/>
        <w:t xml:space="preserve">Formą wynagrodzenia za </w:t>
      </w:r>
      <w:r w:rsidR="007E56B4">
        <w:rPr>
          <w:rFonts w:ascii="Tahoma" w:hAnsi="Tahoma" w:cs="Tahoma"/>
        </w:rPr>
        <w:t>wykonanie</w:t>
      </w:r>
      <w:r w:rsidRPr="00815AB9">
        <w:rPr>
          <w:rFonts w:ascii="Tahoma" w:hAnsi="Tahoma" w:cs="Tahoma"/>
        </w:rPr>
        <w:t xml:space="preserve"> przedmiot</w:t>
      </w:r>
      <w:r w:rsidR="007E56B4">
        <w:rPr>
          <w:rFonts w:ascii="Tahoma" w:hAnsi="Tahoma" w:cs="Tahoma"/>
        </w:rPr>
        <w:t>u</w:t>
      </w:r>
      <w:r w:rsidRPr="00815AB9">
        <w:rPr>
          <w:rFonts w:ascii="Tahoma" w:hAnsi="Tahoma" w:cs="Tahoma"/>
        </w:rPr>
        <w:t xml:space="preserve"> zamówienia jest wynagrodzenie </w:t>
      </w:r>
      <w:r w:rsidR="00597DE2">
        <w:rPr>
          <w:rFonts w:ascii="Tahoma" w:hAnsi="Tahoma" w:cs="Tahoma"/>
        </w:rPr>
        <w:t>ryczałtowe</w:t>
      </w:r>
      <w:r w:rsidR="00873E7F" w:rsidRPr="00815AB9">
        <w:rPr>
          <w:rFonts w:ascii="Tahoma" w:hAnsi="Tahoma" w:cs="Tahoma"/>
        </w:rPr>
        <w:t xml:space="preserve">. </w:t>
      </w:r>
    </w:p>
    <w:p w14:paraId="35BD4949" w14:textId="77777777" w:rsidR="00597DE2" w:rsidRPr="00E834FF" w:rsidRDefault="00597DE2">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w:t>
      </w:r>
      <w:r>
        <w:rPr>
          <w:rFonts w:ascii="Tahoma" w:hAnsi="Tahoma" w:cs="Tahoma"/>
          <w:sz w:val="20"/>
          <w:szCs w:val="20"/>
          <w:lang w:val="pl-PL"/>
        </w:rPr>
        <w:t>ynagrodzenie to jest niezmienne, w</w:t>
      </w:r>
      <w:r w:rsidRPr="00663C56">
        <w:rPr>
          <w:rFonts w:ascii="Tahoma" w:hAnsi="Tahoma" w:cs="Tahoma"/>
          <w:sz w:val="20"/>
          <w:szCs w:val="20"/>
          <w:lang w:val="pl-PL"/>
        </w:rPr>
        <w:t xml:space="preserve"> cenie oferty należy uwzględnić wszystkie koszty związane </w:t>
      </w:r>
      <w:r>
        <w:rPr>
          <w:rFonts w:ascii="Tahoma" w:hAnsi="Tahoma" w:cs="Tahoma"/>
          <w:sz w:val="20"/>
          <w:szCs w:val="20"/>
          <w:lang w:val="pl-PL"/>
        </w:rPr>
        <w:br/>
      </w:r>
      <w:r w:rsidRPr="00663C56">
        <w:rPr>
          <w:rFonts w:ascii="Tahoma" w:hAnsi="Tahoma" w:cs="Tahoma"/>
          <w:sz w:val="20"/>
          <w:szCs w:val="20"/>
          <w:lang w:val="pl-PL"/>
        </w:rPr>
        <w:t>z realizacją przedmiotu zamówienia, którego zakres określony został w S</w:t>
      </w:r>
      <w:r>
        <w:rPr>
          <w:rFonts w:ascii="Tahoma" w:hAnsi="Tahoma" w:cs="Tahoma"/>
          <w:sz w:val="20"/>
          <w:szCs w:val="20"/>
          <w:lang w:val="pl-PL"/>
        </w:rPr>
        <w:t xml:space="preserve">WZ,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sidRPr="00663C56">
        <w:rPr>
          <w:rFonts w:ascii="Tahoma" w:hAnsi="Tahoma" w:cs="Tahoma"/>
          <w:b/>
          <w:sz w:val="20"/>
          <w:szCs w:val="20"/>
          <w:lang w:val="pl-PL"/>
        </w:rPr>
        <w:t xml:space="preserve">W cenie oferty należy uwzględnić wszelkie koszty, jakie poniesie Wykonawca </w:t>
      </w:r>
      <w:r>
        <w:rPr>
          <w:rFonts w:ascii="Tahoma" w:hAnsi="Tahoma" w:cs="Tahoma"/>
          <w:b/>
          <w:sz w:val="20"/>
          <w:szCs w:val="20"/>
          <w:lang w:val="pl-PL"/>
        </w:rPr>
        <w:br/>
      </w:r>
      <w:r w:rsidRPr="00663C56">
        <w:rPr>
          <w:rFonts w:ascii="Tahoma" w:hAnsi="Tahoma" w:cs="Tahoma"/>
          <w:b/>
          <w:sz w:val="20"/>
          <w:szCs w:val="20"/>
          <w:lang w:val="pl-PL"/>
        </w:rPr>
        <w:t xml:space="preserve">z tytułu należytego, zgodnego </w:t>
      </w:r>
      <w:r w:rsidRPr="00E834FF">
        <w:rPr>
          <w:rFonts w:ascii="Tahoma" w:hAnsi="Tahoma" w:cs="Tahoma"/>
          <w:b/>
          <w:sz w:val="20"/>
          <w:szCs w:val="20"/>
          <w:lang w:val="pl-PL"/>
        </w:rPr>
        <w:t xml:space="preserve">z umową, obowiązującymi przepisami i zasadami wiedzy technicznej wykonania zamówienia - </w:t>
      </w:r>
      <w:r w:rsidRPr="00E834FF">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w:t>
      </w:r>
      <w:r>
        <w:rPr>
          <w:rFonts w:ascii="Tahoma" w:hAnsi="Tahoma" w:cs="Tahoma"/>
          <w:sz w:val="20"/>
          <w:szCs w:val="20"/>
          <w:lang w:val="pl-PL"/>
        </w:rPr>
        <w:t>roboty przygotowawcze, porządkowe</w:t>
      </w:r>
      <w:r w:rsidRPr="00E834FF">
        <w:rPr>
          <w:rFonts w:ascii="Tahoma" w:hAnsi="Tahoma" w:cs="Tahoma"/>
          <w:sz w:val="20"/>
          <w:szCs w:val="20"/>
          <w:lang w:val="pl-PL"/>
        </w:rPr>
        <w:t>, organizacji i likwidacji zaplecza budowy</w:t>
      </w:r>
      <w:r>
        <w:rPr>
          <w:rFonts w:ascii="Tahoma" w:hAnsi="Tahoma" w:cs="Tahoma"/>
          <w:sz w:val="20"/>
          <w:szCs w:val="20"/>
          <w:lang w:val="pl-PL"/>
        </w:rPr>
        <w:t>, transportu materiałów, koszty mediów.</w:t>
      </w:r>
    </w:p>
    <w:p w14:paraId="39B13E33" w14:textId="5DB32990" w:rsidR="00597DE2" w:rsidRDefault="00597DE2">
      <w:pPr>
        <w:pStyle w:val="Bezodstpw"/>
        <w:numPr>
          <w:ilvl w:val="0"/>
          <w:numId w:val="20"/>
        </w:numPr>
        <w:suppressAutoHyphens w:val="0"/>
        <w:autoSpaceDE w:val="0"/>
        <w:autoSpaceDN w:val="0"/>
        <w:adjustRightInd w:val="0"/>
        <w:spacing w:after="240"/>
        <w:ind w:left="400" w:hanging="400"/>
        <w:jc w:val="both"/>
        <w:rPr>
          <w:rFonts w:ascii="Tahoma" w:hAnsi="Tahoma" w:cs="Tahoma"/>
          <w:sz w:val="20"/>
          <w:szCs w:val="20"/>
          <w:lang w:val="pl-PL"/>
        </w:rPr>
      </w:pPr>
      <w:r>
        <w:rPr>
          <w:rFonts w:ascii="Tahoma" w:hAnsi="Tahoma" w:cs="Tahoma"/>
          <w:sz w:val="20"/>
          <w:szCs w:val="20"/>
          <w:lang w:val="pl-PL"/>
        </w:rPr>
        <w:t xml:space="preserve">Przy tej formie rozliczenia podstawowymi dokumentami określającymi rodzaj i zakres prac objętych zamówieniem są: projekt </w:t>
      </w:r>
      <w:r w:rsidR="00460933">
        <w:rPr>
          <w:rFonts w:ascii="Tahoma" w:hAnsi="Tahoma" w:cs="Tahoma"/>
          <w:sz w:val="20"/>
          <w:szCs w:val="20"/>
          <w:lang w:val="pl-PL"/>
        </w:rPr>
        <w:t>architektoniczno-</w:t>
      </w:r>
      <w:r>
        <w:rPr>
          <w:rFonts w:ascii="Tahoma" w:hAnsi="Tahoma" w:cs="Tahoma"/>
          <w:sz w:val="20"/>
          <w:szCs w:val="20"/>
          <w:lang w:val="pl-PL"/>
        </w:rPr>
        <w:t xml:space="preserve">budowlany oraz specyfikacje techniczne wykonania </w:t>
      </w:r>
      <w:r w:rsidR="00460933">
        <w:rPr>
          <w:rFonts w:ascii="Tahoma" w:hAnsi="Tahoma" w:cs="Tahoma"/>
          <w:sz w:val="20"/>
          <w:szCs w:val="20"/>
          <w:lang w:val="pl-PL"/>
        </w:rPr>
        <w:br/>
      </w:r>
      <w:r>
        <w:rPr>
          <w:rFonts w:ascii="Tahoma" w:hAnsi="Tahoma" w:cs="Tahoma"/>
          <w:sz w:val="20"/>
          <w:szCs w:val="20"/>
          <w:lang w:val="pl-PL"/>
        </w:rPr>
        <w:t xml:space="preserve">i odbioru robót. To one stanowią podstawę i punkt odniesienia do wyceny prac. Przedmiar robót udostępniony przez Zamawiającego pełni funkcję informacyjną, pomocniczą i orientacyjną. Przedmiar jest dokumentem pomocniczym do ww. dokumentów mających pierwszeństwo przy określaniu rzeczywistego zakresu robót wchodzących w skład przedmiotu zamówienia. Zawarte </w:t>
      </w:r>
      <w:r>
        <w:rPr>
          <w:rFonts w:ascii="Tahoma" w:hAnsi="Tahoma" w:cs="Tahoma"/>
          <w:sz w:val="20"/>
          <w:szCs w:val="20"/>
          <w:lang w:val="pl-PL"/>
        </w:rPr>
        <w:br/>
        <w:t xml:space="preserve">w przedmiarze robót zestawienia mają zobrazować skalę roboty budowlanej i pomóc wykonawcom w oszacowaniu kosztów inwestycji, wobec czego przedmiarowi robót można przypisać tylko </w:t>
      </w:r>
      <w:r>
        <w:rPr>
          <w:rFonts w:ascii="Tahoma" w:hAnsi="Tahoma" w:cs="Tahoma"/>
          <w:sz w:val="20"/>
          <w:szCs w:val="20"/>
          <w:lang w:val="pl-PL"/>
        </w:rPr>
        <w:br/>
        <w:t>i wyłącznie charakter dokumentu pomocniczego.</w:t>
      </w:r>
    </w:p>
    <w:p w14:paraId="5FAC0BB5" w14:textId="77777777" w:rsidR="00597DE2" w:rsidRPr="00C36A0D" w:rsidRDefault="00597DE2">
      <w:pPr>
        <w:widowControl w:val="0"/>
        <w:numPr>
          <w:ilvl w:val="0"/>
          <w:numId w:val="20"/>
        </w:numPr>
        <w:tabs>
          <w:tab w:val="left" w:pos="400"/>
        </w:tabs>
        <w:overflowPunct/>
        <w:autoSpaceDE/>
        <w:spacing w:after="240"/>
        <w:ind w:left="400" w:hanging="400"/>
        <w:jc w:val="both"/>
        <w:textAlignment w:val="auto"/>
        <w:rPr>
          <w:rFonts w:ascii="Tahoma" w:eastAsia="Arial" w:hAnsi="Tahoma" w:cs="Tahoma"/>
        </w:rPr>
      </w:pPr>
      <w:r>
        <w:rPr>
          <w:rFonts w:ascii="Tahoma" w:hAnsi="Tahoma" w:cs="Tahoma"/>
        </w:rPr>
        <w:t>Wyklucza się możliwość roszczeń z tytułu niedoszacowania, pominięcia lub braku rozpoznania zakresu przedmiotu zamówienia.</w:t>
      </w:r>
    </w:p>
    <w:p w14:paraId="1BF9418F" w14:textId="77777777" w:rsidR="00663C56" w:rsidRPr="00815AB9" w:rsidRDefault="00A965A9">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4454BE93" w14:textId="77777777" w:rsidR="00791273" w:rsidRPr="00EB60C3" w:rsidRDefault="00A965A9">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w:t>
      </w:r>
      <w:r w:rsidR="00AF1AB0" w:rsidRPr="00EB60C3">
        <w:rPr>
          <w:rFonts w:ascii="Tahoma" w:hAnsi="Tahoma" w:cs="Tahoma"/>
          <w:sz w:val="20"/>
          <w:szCs w:val="20"/>
          <w:lang w:val="pl-PL"/>
        </w:rPr>
        <w:t>ustawą z dnia</w:t>
      </w:r>
      <w:r w:rsidR="004F2D0E">
        <w:rPr>
          <w:rFonts w:ascii="Tahoma" w:hAnsi="Tahoma" w:cs="Tahoma"/>
          <w:sz w:val="20"/>
          <w:szCs w:val="20"/>
          <w:lang w:val="pl-PL"/>
        </w:rPr>
        <w:t xml:space="preserve"> </w:t>
      </w:r>
      <w:r w:rsidR="00AF1AB0" w:rsidRPr="00EB60C3">
        <w:rPr>
          <w:rFonts w:ascii="Tahoma" w:hAnsi="Tahoma" w:cs="Tahoma"/>
          <w:sz w:val="20"/>
          <w:szCs w:val="20"/>
          <w:lang w:val="pl-PL"/>
        </w:rPr>
        <w:t>11.03.2004r.</w:t>
      </w:r>
      <w:r w:rsidRPr="00EB60C3">
        <w:rPr>
          <w:rFonts w:ascii="Tahoma" w:hAnsi="Tahoma" w:cs="Tahoma"/>
          <w:sz w:val="20"/>
          <w:szCs w:val="20"/>
          <w:lang w:val="pl-PL"/>
        </w:rPr>
        <w:t xml:space="preserve"> o podatku od towarów i usług, </w:t>
      </w:r>
      <w:r w:rsidR="00AF1AB0" w:rsidRPr="00EB60C3">
        <w:rPr>
          <w:rFonts w:ascii="Tahoma" w:hAnsi="Tahoma" w:cs="Tahoma"/>
          <w:sz w:val="20"/>
          <w:szCs w:val="20"/>
          <w:lang w:val="pl-PL"/>
        </w:rPr>
        <w:t>dla</w:t>
      </w:r>
      <w:r w:rsidRPr="00EB60C3">
        <w:rPr>
          <w:rFonts w:ascii="Tahoma" w:hAnsi="Tahoma" w:cs="Tahoma"/>
          <w:sz w:val="20"/>
          <w:szCs w:val="20"/>
          <w:lang w:val="pl-PL"/>
        </w:rPr>
        <w:t xml:space="preserve"> cel</w:t>
      </w:r>
      <w:r w:rsidR="00AF1AB0" w:rsidRPr="00EB60C3">
        <w:rPr>
          <w:rFonts w:ascii="Tahoma" w:hAnsi="Tahoma" w:cs="Tahoma"/>
          <w:sz w:val="20"/>
          <w:szCs w:val="20"/>
          <w:lang w:val="pl-PL"/>
        </w:rPr>
        <w:t xml:space="preserve">ów zastosowania kryterium </w:t>
      </w:r>
      <w:r w:rsidRPr="00EB60C3">
        <w:rPr>
          <w:rFonts w:ascii="Tahoma" w:hAnsi="Tahoma" w:cs="Tahoma"/>
          <w:sz w:val="20"/>
          <w:szCs w:val="20"/>
          <w:lang w:val="pl-PL"/>
        </w:rPr>
        <w:t xml:space="preserve">ceny </w:t>
      </w:r>
      <w:r w:rsidR="00791273" w:rsidRPr="00EB60C3">
        <w:rPr>
          <w:rFonts w:ascii="Tahoma" w:hAnsi="Tahoma" w:cs="Tahoma"/>
          <w:sz w:val="20"/>
          <w:szCs w:val="20"/>
          <w:lang w:val="pl-PL"/>
        </w:rPr>
        <w:t>lub kosztu zamawiają</w:t>
      </w:r>
      <w:r w:rsidR="00AF1AB0" w:rsidRPr="00EB60C3">
        <w:rPr>
          <w:rFonts w:ascii="Tahoma" w:hAnsi="Tahoma" w:cs="Tahoma"/>
          <w:sz w:val="20"/>
          <w:szCs w:val="20"/>
          <w:lang w:val="pl-PL"/>
        </w:rPr>
        <w:t>cy dolicza do przedstawionej</w:t>
      </w:r>
      <w:r w:rsidRPr="00EB60C3">
        <w:rPr>
          <w:rFonts w:ascii="Tahoma" w:hAnsi="Tahoma" w:cs="Tahoma"/>
          <w:sz w:val="20"/>
          <w:szCs w:val="20"/>
          <w:lang w:val="pl-PL"/>
        </w:rPr>
        <w:t xml:space="preserve"> w </w:t>
      </w:r>
      <w:r w:rsidR="00AF1AB0" w:rsidRPr="00EB60C3">
        <w:rPr>
          <w:rFonts w:ascii="Tahoma" w:hAnsi="Tahoma" w:cs="Tahoma"/>
          <w:sz w:val="20"/>
          <w:szCs w:val="20"/>
          <w:lang w:val="pl-PL"/>
        </w:rPr>
        <w:t xml:space="preserve">tej ofercie ceny kwotę </w:t>
      </w:r>
      <w:r w:rsidRPr="00EB60C3">
        <w:rPr>
          <w:rFonts w:ascii="Tahoma" w:hAnsi="Tahoma" w:cs="Tahoma"/>
          <w:sz w:val="20"/>
          <w:szCs w:val="20"/>
          <w:lang w:val="pl-PL"/>
        </w:rPr>
        <w:t>podatk</w:t>
      </w:r>
      <w:r w:rsidR="00AF1AB0" w:rsidRPr="00EB60C3">
        <w:rPr>
          <w:rFonts w:ascii="Tahoma" w:hAnsi="Tahoma" w:cs="Tahoma"/>
          <w:sz w:val="20"/>
          <w:szCs w:val="20"/>
          <w:lang w:val="pl-PL"/>
        </w:rPr>
        <w:t>u</w:t>
      </w:r>
      <w:r w:rsidRPr="00EB60C3">
        <w:rPr>
          <w:rFonts w:ascii="Tahoma" w:hAnsi="Tahoma" w:cs="Tahoma"/>
          <w:sz w:val="20"/>
          <w:szCs w:val="20"/>
          <w:lang w:val="pl-PL"/>
        </w:rPr>
        <w:t xml:space="preserve"> od towarów i usług, któr</w:t>
      </w:r>
      <w:r w:rsidR="00791273" w:rsidRPr="00EB60C3">
        <w:rPr>
          <w:rFonts w:ascii="Tahoma" w:hAnsi="Tahoma" w:cs="Tahoma"/>
          <w:sz w:val="20"/>
          <w:szCs w:val="20"/>
          <w:lang w:val="pl-PL"/>
        </w:rPr>
        <w:t>ą</w:t>
      </w:r>
      <w:r w:rsidRPr="00EB60C3">
        <w:rPr>
          <w:rFonts w:ascii="Tahoma" w:hAnsi="Tahoma" w:cs="Tahoma"/>
          <w:sz w:val="20"/>
          <w:szCs w:val="20"/>
          <w:lang w:val="pl-PL"/>
        </w:rPr>
        <w:t xml:space="preserve"> miałby obowiązek rozliczyć</w:t>
      </w:r>
      <w:r w:rsidR="00791273" w:rsidRPr="00EB60C3">
        <w:rPr>
          <w:rFonts w:ascii="Tahoma" w:hAnsi="Tahoma" w:cs="Tahoma"/>
          <w:sz w:val="20"/>
          <w:szCs w:val="20"/>
          <w:lang w:val="pl-PL"/>
        </w:rPr>
        <w:t xml:space="preserve">. </w:t>
      </w:r>
      <w:r w:rsidRPr="00EB60C3">
        <w:rPr>
          <w:rFonts w:ascii="Tahoma" w:hAnsi="Tahoma" w:cs="Tahoma"/>
          <w:sz w:val="20"/>
          <w:szCs w:val="20"/>
          <w:lang w:val="pl-PL"/>
        </w:rPr>
        <w:t xml:space="preserve"> </w:t>
      </w:r>
      <w:r w:rsidR="00791273" w:rsidRPr="00EB60C3">
        <w:rPr>
          <w:rFonts w:ascii="Tahoma" w:hAnsi="Tahoma" w:cs="Tahoma"/>
          <w:sz w:val="20"/>
          <w:szCs w:val="20"/>
          <w:lang w:val="pl-PL"/>
        </w:rPr>
        <w:t xml:space="preserve">W takiej sytuacji </w:t>
      </w:r>
      <w:r w:rsidRPr="00EB60C3">
        <w:rPr>
          <w:rFonts w:ascii="Tahoma" w:hAnsi="Tahoma" w:cs="Tahoma"/>
          <w:sz w:val="20"/>
          <w:szCs w:val="20"/>
          <w:lang w:val="pl-PL"/>
        </w:rPr>
        <w:t>Wykonawca, składając ofertę</w:t>
      </w:r>
      <w:r w:rsidR="00791273" w:rsidRPr="00EB60C3">
        <w:rPr>
          <w:rFonts w:ascii="Tahoma" w:hAnsi="Tahoma" w:cs="Tahoma"/>
          <w:sz w:val="20"/>
          <w:szCs w:val="20"/>
          <w:lang w:val="pl-PL"/>
        </w:rPr>
        <w:t xml:space="preserve"> ma obowiązek:</w:t>
      </w:r>
    </w:p>
    <w:p w14:paraId="021FED04"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1DD45D3D"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7709BC22" w14:textId="77777777" w:rsidR="00791273" w:rsidRPr="00EB60C3" w:rsidRDefault="00791273">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B83666D" w14:textId="77777777" w:rsidR="00791273" w:rsidRPr="00EB60C3" w:rsidRDefault="00791273">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0AFD4A07" w14:textId="77777777" w:rsidR="00A965A9" w:rsidRPr="00EB60C3" w:rsidRDefault="00A965A9">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4E529C">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w:lastRenderedPageBreak/>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56EF5FB1"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64667C">
        <w:rPr>
          <w:rFonts w:ascii="Tahoma" w:hAnsi="Tahoma" w:cs="Tahoma"/>
          <w:sz w:val="20"/>
          <w:szCs w:val="20"/>
          <w:lang w:val="pl-PL"/>
        </w:rPr>
        <w:t>60</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64667C">
        <w:rPr>
          <w:rFonts w:ascii="Tahoma" w:hAnsi="Tahoma" w:cs="Tahoma"/>
          <w:sz w:val="20"/>
          <w:szCs w:val="20"/>
          <w:lang w:val="pl-PL"/>
        </w:rPr>
        <w:t>84</w:t>
      </w:r>
      <w:r w:rsidRPr="0075487D">
        <w:rPr>
          <w:rFonts w:ascii="Tahoma" w:hAnsi="Tahoma" w:cs="Tahoma"/>
          <w:sz w:val="20"/>
          <w:szCs w:val="20"/>
          <w:lang w:val="pl-PL"/>
        </w:rPr>
        <w:t xml:space="preserve"> miesi</w:t>
      </w:r>
      <w:r w:rsidR="0064667C">
        <w:rPr>
          <w:rFonts w:ascii="Tahoma" w:hAnsi="Tahoma" w:cs="Tahoma"/>
          <w:sz w:val="20"/>
          <w:szCs w:val="20"/>
          <w:lang w:val="pl-PL"/>
        </w:rPr>
        <w:t>ące</w:t>
      </w:r>
      <w:r w:rsidR="00300518">
        <w:rPr>
          <w:rFonts w:ascii="Tahoma" w:hAnsi="Tahoma" w:cs="Tahoma"/>
          <w:sz w:val="20"/>
          <w:szCs w:val="20"/>
          <w:lang w:val="pl-PL"/>
        </w:rPr>
        <w:t>. Ocena punktowa będzie dokonana wg wzoru:</w:t>
      </w:r>
    </w:p>
    <w:p w14:paraId="559BAB65" w14:textId="03354F8C"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(84 miesiące)</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018F14C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4667C">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1EC3BE04" w14:textId="5C3A49C0" w:rsidR="005F5188" w:rsidRDefault="00796B63" w:rsidP="005F5188">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432C269D" w14:textId="6A808F3C" w:rsidR="005F5188" w:rsidRDefault="005F5188" w:rsidP="005F5188">
      <w:pPr>
        <w:spacing w:after="120"/>
        <w:jc w:val="both"/>
        <w:rPr>
          <w:rFonts w:ascii="Tahoma" w:hAnsi="Tahoma" w:cs="Tahoma"/>
        </w:rPr>
      </w:pPr>
    </w:p>
    <w:p w14:paraId="6103E396" w14:textId="77777777" w:rsidR="005F5188" w:rsidRPr="005F5188" w:rsidRDefault="005F5188" w:rsidP="005F5188">
      <w:pPr>
        <w:spacing w:after="120"/>
        <w:jc w:val="both"/>
        <w:rPr>
          <w:rFonts w:ascii="Tahoma" w:hAnsi="Tahoma" w:cs="Tahoma"/>
        </w:rPr>
      </w:pP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lastRenderedPageBreak/>
        <w:t>Tryb oceny ofert</w:t>
      </w:r>
    </w:p>
    <w:p w14:paraId="3C5C24E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8"/>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38F2789D" w14:textId="3C97E9EC" w:rsidR="00DB08F6" w:rsidRDefault="00DB08F6">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w:t>
      </w:r>
      <w:r w:rsidRPr="00EB60C3">
        <w:rPr>
          <w:rFonts w:ascii="Tahoma" w:hAnsi="Tahoma" w:cs="Tahoma"/>
          <w:color w:val="000000"/>
          <w:spacing w:val="-1"/>
          <w:sz w:val="20"/>
          <w:szCs w:val="20"/>
        </w:rPr>
        <w:lastRenderedPageBreak/>
        <w:t xml:space="preserve">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Projektowane postanowienia umowy stanowią załącznik nr 1 do SWZ</w:t>
      </w:r>
      <w:r w:rsidR="00EE0FD7" w:rsidRPr="00597DE2">
        <w:rPr>
          <w:b w:val="0"/>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745DEA62" w14:textId="20001D4E" w:rsidR="00DB08F6" w:rsidRPr="00CE0D3E" w:rsidRDefault="00DB08F6">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844033">
        <w:rPr>
          <w:rFonts w:ascii="Tahoma" w:hAnsi="Tahoma" w:cs="Tahoma"/>
          <w:sz w:val="20"/>
          <w:szCs w:val="20"/>
          <w:lang w:val="pl-PL"/>
        </w:rPr>
        <w:t>Zamawiający wymaga wniesienia zabezpieczenia należytego wykonania umowy</w:t>
      </w:r>
      <w:r>
        <w:rPr>
          <w:rFonts w:ascii="Tahoma" w:hAnsi="Tahoma" w:cs="Tahoma"/>
          <w:sz w:val="20"/>
          <w:szCs w:val="20"/>
          <w:lang w:val="pl-PL"/>
        </w:rPr>
        <w:t xml:space="preserve"> </w:t>
      </w:r>
      <w:r w:rsidRPr="00CE0D3E">
        <w:rPr>
          <w:rFonts w:ascii="Tahoma" w:hAnsi="Tahoma" w:cs="Tahoma"/>
          <w:sz w:val="20"/>
          <w:szCs w:val="20"/>
          <w:lang w:val="pl-PL"/>
        </w:rPr>
        <w:t xml:space="preserve">w wysokości </w:t>
      </w:r>
      <w:r w:rsidR="00124C2F">
        <w:rPr>
          <w:rFonts w:ascii="Tahoma" w:hAnsi="Tahoma" w:cs="Tahoma"/>
          <w:b/>
          <w:sz w:val="20"/>
          <w:szCs w:val="20"/>
          <w:lang w:val="pl-PL"/>
        </w:rPr>
        <w:t>3</w:t>
      </w:r>
      <w:r w:rsidRPr="00CE0D3E">
        <w:rPr>
          <w:rFonts w:ascii="Tahoma" w:hAnsi="Tahoma" w:cs="Tahoma"/>
          <w:b/>
          <w:sz w:val="20"/>
          <w:szCs w:val="20"/>
          <w:lang w:val="pl-PL"/>
        </w:rPr>
        <w:t>%</w:t>
      </w:r>
      <w:r w:rsidRPr="00CE0D3E">
        <w:rPr>
          <w:rFonts w:ascii="Tahoma" w:hAnsi="Tahoma" w:cs="Tahoma"/>
          <w:sz w:val="20"/>
          <w:szCs w:val="20"/>
          <w:lang w:val="pl-PL"/>
        </w:rPr>
        <w:t xml:space="preserve"> ceny całkowitej podanej w ofercie. Wykonawca wnosi zabezpieczenie przed </w:t>
      </w:r>
      <w:r>
        <w:rPr>
          <w:rFonts w:ascii="Tahoma" w:hAnsi="Tahoma" w:cs="Tahoma"/>
          <w:sz w:val="20"/>
          <w:szCs w:val="20"/>
          <w:lang w:val="pl-PL"/>
        </w:rPr>
        <w:t>zawarciem</w:t>
      </w:r>
      <w:r w:rsidRPr="00CE0D3E">
        <w:rPr>
          <w:rFonts w:ascii="Tahoma" w:hAnsi="Tahoma" w:cs="Tahoma"/>
          <w:sz w:val="20"/>
          <w:szCs w:val="20"/>
          <w:lang w:val="pl-PL"/>
        </w:rPr>
        <w:t xml:space="preserve"> umowy </w:t>
      </w:r>
      <w:r>
        <w:rPr>
          <w:rFonts w:ascii="Tahoma" w:hAnsi="Tahoma" w:cs="Tahoma"/>
          <w:sz w:val="20"/>
          <w:szCs w:val="20"/>
          <w:lang w:val="pl-PL"/>
        </w:rPr>
        <w:br/>
      </w:r>
      <w:r w:rsidRPr="00CE0D3E">
        <w:rPr>
          <w:rFonts w:ascii="Tahoma" w:hAnsi="Tahoma" w:cs="Tahoma"/>
          <w:sz w:val="20"/>
          <w:szCs w:val="20"/>
          <w:lang w:val="pl-PL"/>
        </w:rPr>
        <w:t xml:space="preserve">w sprawie zamówienia publicznego. </w:t>
      </w:r>
    </w:p>
    <w:p w14:paraId="51F5BA7F" w14:textId="77777777" w:rsidR="00DB08F6" w:rsidRPr="00E731CB" w:rsidRDefault="00DB08F6">
      <w:pPr>
        <w:pStyle w:val="Tekstpodstawowywcity"/>
        <w:numPr>
          <w:ilvl w:val="0"/>
          <w:numId w:val="87"/>
        </w:numPr>
        <w:tabs>
          <w:tab w:val="left" w:pos="400"/>
        </w:tabs>
        <w:suppressAutoHyphens w:val="0"/>
        <w:overflowPunct/>
        <w:autoSpaceDE/>
        <w:spacing w:before="0"/>
        <w:ind w:left="400" w:hanging="400"/>
        <w:textAlignment w:val="auto"/>
        <w:rPr>
          <w:rFonts w:ascii="Tahoma" w:hAnsi="Tahoma" w:cs="Tahoma"/>
          <w:color w:val="auto"/>
          <w:sz w:val="20"/>
        </w:rPr>
      </w:pPr>
      <w:r>
        <w:rPr>
          <w:rFonts w:ascii="Tahoma" w:hAnsi="Tahoma" w:cs="Tahoma"/>
          <w:color w:val="auto"/>
          <w:sz w:val="20"/>
        </w:rPr>
        <w:t>Zabezpieczenie może być wnoszone według wyboru wykonawcy w jednej lub kilku</w:t>
      </w:r>
      <w:r w:rsidRPr="00E731CB">
        <w:rPr>
          <w:rFonts w:ascii="Tahoma" w:hAnsi="Tahoma" w:cs="Tahoma"/>
          <w:color w:val="auto"/>
          <w:sz w:val="20"/>
        </w:rPr>
        <w:t xml:space="preserve"> następujących formach:</w:t>
      </w:r>
    </w:p>
    <w:p w14:paraId="5B006E94"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E731CB">
        <w:rPr>
          <w:rFonts w:ascii="Tahoma" w:hAnsi="Tahoma" w:cs="Tahoma"/>
          <w:color w:val="auto"/>
          <w:sz w:val="20"/>
        </w:rPr>
        <w:t>pieniądzu,</w:t>
      </w:r>
    </w:p>
    <w:p w14:paraId="3A9F18CE"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poręczeniach bankowych lub poręczeniach spółdzielczej kasy oszczędnościowo-kredytowej, z tym, że poręczenie kasy jest zawsze poręczeniem pieniężnym, </w:t>
      </w:r>
    </w:p>
    <w:p w14:paraId="0487660A"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bankowych, </w:t>
      </w:r>
    </w:p>
    <w:p w14:paraId="596240E2" w14:textId="77777777" w:rsidR="00DB08F6"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CE0D3E">
        <w:rPr>
          <w:rFonts w:ascii="Tahoma" w:hAnsi="Tahoma" w:cs="Tahoma"/>
          <w:color w:val="auto"/>
          <w:sz w:val="20"/>
        </w:rPr>
        <w:t xml:space="preserve">gwarancjach ubezpieczeniowych, </w:t>
      </w:r>
    </w:p>
    <w:p w14:paraId="2960013C" w14:textId="77777777" w:rsidR="00DB08F6" w:rsidRPr="00CE0D3E" w:rsidRDefault="00DB08F6">
      <w:pPr>
        <w:pStyle w:val="Tekstpodstawowywcity"/>
        <w:numPr>
          <w:ilvl w:val="1"/>
          <w:numId w:val="87"/>
        </w:numPr>
        <w:suppressAutoHyphens w:val="0"/>
        <w:overflowPunct/>
        <w:autoSpaceDE/>
        <w:spacing w:before="0" w:after="120"/>
        <w:ind w:left="799" w:hanging="601"/>
        <w:textAlignment w:val="auto"/>
        <w:rPr>
          <w:rFonts w:ascii="Tahoma" w:hAnsi="Tahoma" w:cs="Tahoma"/>
          <w:color w:val="auto"/>
          <w:sz w:val="20"/>
        </w:rPr>
      </w:pPr>
      <w:r w:rsidRPr="00CE0D3E">
        <w:rPr>
          <w:rFonts w:ascii="Tahoma" w:hAnsi="Tahoma" w:cs="Tahoma"/>
          <w:color w:val="auto"/>
          <w:sz w:val="20"/>
        </w:rPr>
        <w:t>poręczeniach udzielanych przez podmioty, o których mowa w art.</w:t>
      </w:r>
      <w:r>
        <w:rPr>
          <w:rFonts w:ascii="Tahoma" w:hAnsi="Tahoma" w:cs="Tahoma"/>
          <w:color w:val="auto"/>
          <w:sz w:val="20"/>
        </w:rPr>
        <w:t xml:space="preserve"> </w:t>
      </w:r>
      <w:r w:rsidRPr="00CE0D3E">
        <w:rPr>
          <w:rFonts w:ascii="Tahoma" w:hAnsi="Tahoma" w:cs="Tahoma"/>
          <w:color w:val="auto"/>
          <w:sz w:val="20"/>
        </w:rPr>
        <w:t>6b ust.</w:t>
      </w:r>
      <w:r>
        <w:rPr>
          <w:rFonts w:ascii="Tahoma" w:hAnsi="Tahoma" w:cs="Tahoma"/>
          <w:color w:val="auto"/>
          <w:sz w:val="20"/>
        </w:rPr>
        <w:t xml:space="preserve"> 5 pkt </w:t>
      </w:r>
      <w:r w:rsidRPr="00CE0D3E">
        <w:rPr>
          <w:rFonts w:ascii="Tahoma" w:hAnsi="Tahoma" w:cs="Tahoma"/>
          <w:color w:val="auto"/>
          <w:sz w:val="20"/>
        </w:rPr>
        <w:t>2 ustawy z dnia 9 listopada 2000r. o utworzeniu Polskiej Agencji Rozwoju Przedsiębiorczości (t. j. Dz. U. z 20</w:t>
      </w:r>
      <w:r>
        <w:rPr>
          <w:rFonts w:ascii="Tahoma" w:hAnsi="Tahoma" w:cs="Tahoma"/>
          <w:color w:val="auto"/>
          <w:sz w:val="20"/>
        </w:rPr>
        <w:t>20 r. poz. 299</w:t>
      </w:r>
      <w:r w:rsidRPr="00CE0D3E">
        <w:rPr>
          <w:rFonts w:ascii="Tahoma" w:hAnsi="Tahoma" w:cs="Tahoma"/>
          <w:color w:val="auto"/>
          <w:sz w:val="20"/>
        </w:rPr>
        <w:t xml:space="preserve"> ze zm.). </w:t>
      </w:r>
    </w:p>
    <w:p w14:paraId="631C1A2F" w14:textId="1AD96AC6" w:rsidR="00DB08F6" w:rsidRDefault="00DB08F6">
      <w:pPr>
        <w:pStyle w:val="Tekstpodstawowywcity"/>
        <w:numPr>
          <w:ilvl w:val="0"/>
          <w:numId w:val="88"/>
        </w:numPr>
        <w:tabs>
          <w:tab w:val="clear" w:pos="720"/>
          <w:tab w:val="num" w:pos="400"/>
        </w:tabs>
        <w:suppressAutoHyphens w:val="0"/>
        <w:overflowPunct/>
        <w:autoSpaceDE/>
        <w:spacing w:before="0" w:after="120"/>
        <w:ind w:left="425" w:hanging="425"/>
        <w:textAlignment w:val="auto"/>
        <w:rPr>
          <w:rFonts w:ascii="Tahoma" w:hAnsi="Tahoma" w:cs="Tahoma"/>
          <w:color w:val="auto"/>
          <w:sz w:val="20"/>
        </w:rPr>
      </w:pPr>
      <w:r>
        <w:rPr>
          <w:rFonts w:ascii="Tahoma" w:hAnsi="Tahoma" w:cs="Tahoma"/>
          <w:color w:val="auto"/>
          <w:sz w:val="20"/>
        </w:rPr>
        <w:t>Zamawiający nie wyraża zgody na wniesienie zabezpieczenia</w:t>
      </w:r>
      <w:r w:rsidR="0071448B">
        <w:rPr>
          <w:rFonts w:ascii="Tahoma" w:hAnsi="Tahoma" w:cs="Tahoma"/>
          <w:color w:val="auto"/>
          <w:sz w:val="20"/>
        </w:rPr>
        <w:t xml:space="preserve"> w formach, o których mowa w art. 450 ust. 2 ustawy </w:t>
      </w:r>
      <w:proofErr w:type="spellStart"/>
      <w:r w:rsidR="0071448B">
        <w:rPr>
          <w:rFonts w:ascii="Tahoma" w:hAnsi="Tahoma" w:cs="Tahoma"/>
          <w:color w:val="auto"/>
          <w:sz w:val="20"/>
        </w:rPr>
        <w:t>Pzp</w:t>
      </w:r>
      <w:proofErr w:type="spellEnd"/>
      <w:r w:rsidR="0071448B">
        <w:rPr>
          <w:rFonts w:ascii="Tahoma" w:hAnsi="Tahoma" w:cs="Tahoma"/>
          <w:color w:val="auto"/>
          <w:sz w:val="20"/>
        </w:rPr>
        <w:t>.</w:t>
      </w:r>
    </w:p>
    <w:p w14:paraId="6D9FE384" w14:textId="77777777" w:rsidR="00DB08F6" w:rsidRPr="00597DE2" w:rsidRDefault="00DB08F6">
      <w:pPr>
        <w:pStyle w:val="Nagwek3"/>
        <w:widowControl w:val="0"/>
        <w:numPr>
          <w:ilvl w:val="0"/>
          <w:numId w:val="88"/>
        </w:numPr>
        <w:tabs>
          <w:tab w:val="clear" w:pos="600"/>
          <w:tab w:val="clear" w:pos="720"/>
          <w:tab w:val="left" w:pos="426"/>
        </w:tabs>
        <w:suppressAutoHyphens w:val="0"/>
        <w:spacing w:after="120"/>
        <w:ind w:left="426" w:hanging="426"/>
        <w:jc w:val="both"/>
        <w:rPr>
          <w:b w:val="0"/>
          <w:bCs/>
          <w:sz w:val="20"/>
        </w:rPr>
      </w:pPr>
      <w:r w:rsidRPr="00597DE2">
        <w:rPr>
          <w:b w:val="0"/>
          <w:sz w:val="20"/>
        </w:rPr>
        <w:t xml:space="preserve">Zabezpieczenie wnoszone w pieniądzu należy </w:t>
      </w:r>
      <w:r w:rsidRPr="00597DE2">
        <w:rPr>
          <w:sz w:val="20"/>
          <w:u w:val="single"/>
        </w:rPr>
        <w:t>wpłacić przelewem</w:t>
      </w:r>
      <w:r w:rsidRPr="00597DE2">
        <w:rPr>
          <w:sz w:val="20"/>
        </w:rPr>
        <w:t xml:space="preserve"> </w:t>
      </w:r>
      <w:r w:rsidRPr="00597DE2">
        <w:rPr>
          <w:b w:val="0"/>
          <w:sz w:val="20"/>
        </w:rPr>
        <w:t xml:space="preserve">na rachunek Urzędu Gminy </w:t>
      </w:r>
      <w:r w:rsidRPr="00597DE2">
        <w:rPr>
          <w:b w:val="0"/>
          <w:sz w:val="20"/>
        </w:rPr>
        <w:br/>
        <w:t>w Mszanie (Bank Spółdzielczy w Jastrzębiu Zdroju nr: 88847000012001002900940006. Wniesienie zabezpieczenia w tej formie będzie skuteczne z chwilą uznania tego rachunku bankowego kwotą zabezpieczenia.</w:t>
      </w:r>
    </w:p>
    <w:p w14:paraId="29E821EF" w14:textId="77777777" w:rsidR="00DB08F6" w:rsidRPr="00597DE2" w:rsidRDefault="00DB08F6">
      <w:pPr>
        <w:pStyle w:val="Nagwek3"/>
        <w:widowControl w:val="0"/>
        <w:numPr>
          <w:ilvl w:val="0"/>
          <w:numId w:val="88"/>
        </w:numPr>
        <w:tabs>
          <w:tab w:val="clear" w:pos="600"/>
          <w:tab w:val="clear" w:pos="720"/>
          <w:tab w:val="num" w:pos="426"/>
        </w:tabs>
        <w:suppressAutoHyphens w:val="0"/>
        <w:spacing w:after="120"/>
        <w:ind w:left="426" w:hanging="426"/>
        <w:jc w:val="both"/>
        <w:rPr>
          <w:b w:val="0"/>
          <w:bCs/>
          <w:sz w:val="20"/>
        </w:rPr>
      </w:pPr>
      <w:r w:rsidRPr="00597DE2">
        <w:rPr>
          <w:b w:val="0"/>
          <w:sz w:val="20"/>
        </w:rPr>
        <w:t>W przypadku wniesienia wadium w pieniądzu wykonawca może wyrazić zgodę na zaliczenie kwoty wadium na poczet zabezpieczenia.</w:t>
      </w:r>
    </w:p>
    <w:p w14:paraId="496AA5B7" w14:textId="77777777" w:rsidR="00DB08F6" w:rsidRPr="00597DE2" w:rsidRDefault="00DB08F6">
      <w:pPr>
        <w:pStyle w:val="Nagwek3"/>
        <w:widowControl w:val="0"/>
        <w:numPr>
          <w:ilvl w:val="0"/>
          <w:numId w:val="88"/>
        </w:numPr>
        <w:tabs>
          <w:tab w:val="clear" w:pos="600"/>
          <w:tab w:val="clear" w:pos="720"/>
          <w:tab w:val="num" w:pos="426"/>
        </w:tabs>
        <w:suppressAutoHyphens w:val="0"/>
        <w:ind w:left="426" w:hanging="426"/>
        <w:jc w:val="both"/>
        <w:rPr>
          <w:b w:val="0"/>
          <w:sz w:val="20"/>
        </w:rPr>
      </w:pPr>
      <w:r w:rsidRPr="00597DE2">
        <w:rPr>
          <w:b w:val="0"/>
          <w:sz w:val="20"/>
        </w:rPr>
        <w:t>W przypadku wniesienia zabezpieczenia w innej formie niż pieniądz treść gwarancji i poręczeń musi zawierać:</w:t>
      </w:r>
    </w:p>
    <w:p w14:paraId="1B6439CB" w14:textId="77777777" w:rsidR="00DB08F6" w:rsidRPr="00597DE2" w:rsidRDefault="00DB08F6">
      <w:pPr>
        <w:pStyle w:val="Nagwek3"/>
        <w:widowControl w:val="0"/>
        <w:numPr>
          <w:ilvl w:val="0"/>
          <w:numId w:val="90"/>
        </w:numPr>
        <w:tabs>
          <w:tab w:val="clear" w:pos="600"/>
        </w:tabs>
        <w:suppressAutoHyphens w:val="0"/>
        <w:ind w:left="851" w:hanging="425"/>
        <w:jc w:val="both"/>
        <w:rPr>
          <w:b w:val="0"/>
          <w:sz w:val="20"/>
        </w:rPr>
      </w:pPr>
      <w:r w:rsidRPr="00597DE2">
        <w:rPr>
          <w:b w:val="0"/>
          <w:sz w:val="20"/>
        </w:rPr>
        <w:t>nieodwołalne i bezwarunkowe, na każde wezwanie Beneficjenta, zapłacić należności wynikające z umowy objętej gwarancją z tytułu niewykonania lub nienależytego wykonania umowy w sprawie zamówienia publicznego przez wykonawcę.</w:t>
      </w:r>
    </w:p>
    <w:p w14:paraId="6F09F231" w14:textId="77777777" w:rsidR="00DB08F6" w:rsidRPr="00597DE2" w:rsidRDefault="00DB08F6">
      <w:pPr>
        <w:numPr>
          <w:ilvl w:val="0"/>
          <w:numId w:val="90"/>
        </w:numPr>
        <w:spacing w:after="120"/>
        <w:ind w:left="851" w:hanging="425"/>
        <w:rPr>
          <w:rFonts w:ascii="Tahoma" w:hAnsi="Tahoma" w:cs="Tahoma"/>
        </w:rPr>
      </w:pPr>
      <w:r w:rsidRPr="00597DE2">
        <w:rPr>
          <w:rFonts w:ascii="Tahoma" w:hAnsi="Tahoma" w:cs="Tahoma"/>
        </w:rPr>
        <w:t>spory z umowy poddaje się pod rozstrzygniecie sądu właściwego ze względu na siedzibę Beneficjenta.</w:t>
      </w:r>
    </w:p>
    <w:p w14:paraId="6B9D2CA5" w14:textId="2DC63E60" w:rsidR="00DB08F6" w:rsidRPr="00681623" w:rsidRDefault="00DB08F6">
      <w:pPr>
        <w:numPr>
          <w:ilvl w:val="0"/>
          <w:numId w:val="89"/>
        </w:numPr>
        <w:tabs>
          <w:tab w:val="clear" w:pos="1435"/>
          <w:tab w:val="num" w:pos="426"/>
        </w:tabs>
        <w:spacing w:after="120"/>
        <w:ind w:left="426" w:hanging="426"/>
        <w:jc w:val="both"/>
        <w:rPr>
          <w:rFonts w:ascii="Tahoma" w:hAnsi="Tahoma" w:cs="Tahoma"/>
        </w:rPr>
      </w:pPr>
      <w:r w:rsidRPr="00681623">
        <w:rPr>
          <w:rFonts w:ascii="Tahoma" w:hAnsi="Tahoma" w:cs="Tahoma"/>
        </w:rPr>
        <w:t xml:space="preserve">Za zgodą zamawiającego wykonawca może dokonać zmiany formy zabezpieczenia na jedną lub kilka form, o których mowa </w:t>
      </w:r>
      <w:r>
        <w:rPr>
          <w:rFonts w:ascii="Tahoma" w:hAnsi="Tahoma" w:cs="Tahoma"/>
        </w:rPr>
        <w:t xml:space="preserve">w </w:t>
      </w:r>
      <w:r w:rsidR="002D62D4">
        <w:rPr>
          <w:rFonts w:ascii="Tahoma" w:hAnsi="Tahoma" w:cs="Tahoma"/>
        </w:rPr>
        <w:t>ust.</w:t>
      </w:r>
      <w:r>
        <w:rPr>
          <w:rFonts w:ascii="Tahoma" w:hAnsi="Tahoma" w:cs="Tahoma"/>
        </w:rPr>
        <w:t xml:space="preserve"> 2 niniejszego rozdziału </w:t>
      </w:r>
      <w:proofErr w:type="spellStart"/>
      <w:r>
        <w:rPr>
          <w:rFonts w:ascii="Tahoma" w:hAnsi="Tahoma" w:cs="Tahoma"/>
        </w:rPr>
        <w:t>s</w:t>
      </w:r>
      <w:r w:rsidRPr="00681623">
        <w:rPr>
          <w:rFonts w:ascii="Tahoma" w:hAnsi="Tahoma" w:cs="Tahoma"/>
        </w:rPr>
        <w:t>wz</w:t>
      </w:r>
      <w:proofErr w:type="spellEnd"/>
      <w:r w:rsidRPr="00681623">
        <w:rPr>
          <w:rFonts w:ascii="Tahoma" w:hAnsi="Tahoma" w:cs="Tahoma"/>
        </w:rPr>
        <w:t>. Zmiana formy musi być dokonana z zachowaniem ciągłości zabezpieczenia i bez zmniejszania jego wysokości.</w:t>
      </w:r>
    </w:p>
    <w:p w14:paraId="07C6B70C" w14:textId="0FF60878" w:rsidR="00DB08F6" w:rsidRPr="0071448B" w:rsidRDefault="00DB08F6">
      <w:pPr>
        <w:numPr>
          <w:ilvl w:val="0"/>
          <w:numId w:val="89"/>
        </w:numPr>
        <w:tabs>
          <w:tab w:val="clear" w:pos="1435"/>
          <w:tab w:val="left" w:pos="426"/>
        </w:tabs>
        <w:spacing w:after="120"/>
        <w:ind w:left="426" w:hanging="426"/>
        <w:jc w:val="both"/>
      </w:pPr>
      <w:r>
        <w:rPr>
          <w:rFonts w:ascii="Tahoma" w:hAnsi="Tahoma" w:cs="Tahoma"/>
        </w:rPr>
        <w:t>Jeżeli zabezpieczenie zostanie w walucie obcej, kwota zabezpieczenia zostanie przeliczona na PLN wg</w:t>
      </w:r>
      <w:r w:rsidRPr="00681623">
        <w:rPr>
          <w:rFonts w:ascii="Tahoma" w:hAnsi="Tahoma" w:cs="Tahoma"/>
        </w:rPr>
        <w:t xml:space="preserve"> średni</w:t>
      </w:r>
      <w:r>
        <w:rPr>
          <w:rFonts w:ascii="Tahoma" w:hAnsi="Tahoma" w:cs="Tahoma"/>
        </w:rPr>
        <w:t>ego</w:t>
      </w:r>
      <w:r w:rsidRPr="00681623">
        <w:rPr>
          <w:rFonts w:ascii="Tahoma" w:hAnsi="Tahoma" w:cs="Tahoma"/>
        </w:rPr>
        <w:t xml:space="preserve"> kurs</w:t>
      </w:r>
      <w:r>
        <w:rPr>
          <w:rFonts w:ascii="Tahoma" w:hAnsi="Tahoma" w:cs="Tahoma"/>
        </w:rPr>
        <w:t>u</w:t>
      </w:r>
      <w:r w:rsidRPr="00681623">
        <w:rPr>
          <w:rFonts w:ascii="Tahoma" w:hAnsi="Tahoma" w:cs="Tahoma"/>
        </w:rPr>
        <w:t xml:space="preserve"> NBP na dzień publikacji ogłoszenia o zamówieniu w </w:t>
      </w:r>
      <w:r w:rsidR="00581CCE">
        <w:rPr>
          <w:rFonts w:ascii="Tahoma" w:hAnsi="Tahoma" w:cs="Tahoma"/>
        </w:rPr>
        <w:t>BZP</w:t>
      </w:r>
      <w:r>
        <w:rPr>
          <w:rFonts w:ascii="Tahoma" w:hAnsi="Tahoma" w:cs="Tahoma"/>
        </w:rPr>
        <w:t>.</w:t>
      </w:r>
    </w:p>
    <w:p w14:paraId="1568FB0D" w14:textId="1E231011" w:rsidR="0071448B" w:rsidRPr="00CE0D3E" w:rsidRDefault="0071448B">
      <w:pPr>
        <w:numPr>
          <w:ilvl w:val="0"/>
          <w:numId w:val="89"/>
        </w:numPr>
        <w:tabs>
          <w:tab w:val="clear" w:pos="1435"/>
          <w:tab w:val="left" w:pos="426"/>
        </w:tabs>
        <w:spacing w:after="120"/>
        <w:ind w:left="426" w:hanging="426"/>
        <w:jc w:val="both"/>
      </w:pPr>
      <w:r>
        <w:rPr>
          <w:rFonts w:ascii="Tahoma" w:hAnsi="Tahoma" w:cs="Tahoma"/>
        </w:rPr>
        <w:t xml:space="preserve">Zamawiający zwróci zabezpieczenie należytego </w:t>
      </w:r>
      <w:r w:rsidR="00415731">
        <w:rPr>
          <w:rFonts w:ascii="Tahoma" w:hAnsi="Tahoma" w:cs="Tahoma"/>
        </w:rPr>
        <w:t>wykonania umowy w terminie i na warunkach określonych w ustawie oraz w projektowanych postanowieniach umowy, które zostaną wprowadzone to treści tej umowy (zał. nr 1 do SWZ).</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207E8F74"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lastRenderedPageBreak/>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581CCE">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581CCE">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325228B0" w:rsidR="00285939" w:rsidRPr="00581CCE" w:rsidRDefault="008043F6">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E52ED78" w14:textId="0838C5EA" w:rsidR="00581CCE" w:rsidRPr="00581CCE" w:rsidRDefault="00581CCE" w:rsidP="00581CCE">
      <w:pPr>
        <w:tabs>
          <w:tab w:val="left" w:pos="400"/>
        </w:tabs>
        <w:ind w:left="709" w:hanging="425"/>
        <w:jc w:val="both"/>
        <w:rPr>
          <w:rFonts w:ascii="Tahoma" w:hAnsi="Tahoma" w:cs="Tahoma"/>
        </w:rPr>
      </w:pPr>
      <w:r>
        <w:rPr>
          <w:rFonts w:ascii="Tahoma" w:hAnsi="Tahoma" w:cs="Tahoma"/>
        </w:rPr>
        <w:t xml:space="preserve">  </w:t>
      </w:r>
      <w:r w:rsidRPr="00581CCE">
        <w:rPr>
          <w:rFonts w:ascii="Tahoma" w:hAnsi="Tahoma" w:cs="Tahoma"/>
        </w:rPr>
        <w:t xml:space="preserve">3a Oświadczenie o niepodleganiu wykluczeniu oraz spełnianiu warunków udziału w postępowaniu – art. 125 ust.1 – dotyczy podmiotu udostępniającego zasoby, </w:t>
      </w:r>
      <w:r w:rsidRPr="00581CCE">
        <w:rPr>
          <w:rFonts w:ascii="Tahoma" w:hAnsi="Tahoma" w:cs="Tahoma"/>
          <w:u w:val="single"/>
        </w:rPr>
        <w:t>dokument składany wraz z ofertą</w:t>
      </w:r>
    </w:p>
    <w:p w14:paraId="7A5C3D0B" w14:textId="77777777" w:rsidR="00285939" w:rsidRPr="00300AD6" w:rsidRDefault="00125319">
      <w:pPr>
        <w:pStyle w:val="Akapitzlist"/>
        <w:numPr>
          <w:ilvl w:val="0"/>
          <w:numId w:val="73"/>
        </w:numPr>
        <w:tabs>
          <w:tab w:val="left" w:pos="400"/>
        </w:tabs>
        <w:spacing w:after="0" w:line="240" w:lineRule="auto"/>
        <w:ind w:left="704" w:hanging="301"/>
        <w:contextualSpacing w:val="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0D5ED849" w14:textId="13ED1949" w:rsidR="002D62D4" w:rsidRPr="00125319" w:rsidRDefault="002D62D4">
      <w:pPr>
        <w:pStyle w:val="Akapitzlist"/>
        <w:numPr>
          <w:ilvl w:val="0"/>
          <w:numId w:val="73"/>
        </w:numPr>
        <w:tabs>
          <w:tab w:val="left" w:pos="400"/>
        </w:tabs>
        <w:spacing w:line="240" w:lineRule="auto"/>
        <w:ind w:left="700" w:hanging="300"/>
        <w:jc w:val="both"/>
        <w:rPr>
          <w:rFonts w:ascii="Tahoma" w:hAnsi="Tahoma" w:cs="Tahoma"/>
          <w:sz w:val="20"/>
          <w:szCs w:val="20"/>
        </w:rPr>
      </w:pPr>
      <w:r w:rsidRPr="002D62D4">
        <w:rPr>
          <w:rFonts w:ascii="Tahoma" w:hAnsi="Tahoma" w:cs="Tahoma"/>
          <w:sz w:val="20"/>
          <w:szCs w:val="20"/>
        </w:rPr>
        <w:t>Oświadczenie o aktualności danych  -</w:t>
      </w:r>
      <w:r>
        <w:rPr>
          <w:rFonts w:ascii="Tahoma" w:hAnsi="Tahoma" w:cs="Tahoma"/>
          <w:sz w:val="20"/>
          <w:szCs w:val="20"/>
          <w:u w:val="single"/>
        </w:rPr>
        <w:t xml:space="preserve"> dokument składany na wezwanie</w:t>
      </w:r>
    </w:p>
    <w:p w14:paraId="4BEF98B8" w14:textId="204F40BD" w:rsidR="00285939" w:rsidRPr="00CE2E94" w:rsidRDefault="004F2D0E">
      <w:pPr>
        <w:pStyle w:val="Akapitzlist"/>
        <w:numPr>
          <w:ilvl w:val="0"/>
          <w:numId w:val="73"/>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4D576EE0" w14:textId="25DF183B" w:rsidR="00840EC6" w:rsidRPr="00840EC6" w:rsidRDefault="00CE2E94">
      <w:pPr>
        <w:pStyle w:val="Akapitzlist"/>
        <w:numPr>
          <w:ilvl w:val="0"/>
          <w:numId w:val="73"/>
        </w:numPr>
        <w:tabs>
          <w:tab w:val="left" w:pos="400"/>
        </w:tabs>
        <w:spacing w:line="240" w:lineRule="auto"/>
        <w:ind w:left="700" w:hanging="300"/>
        <w:jc w:val="both"/>
        <w:rPr>
          <w:rFonts w:ascii="Tahoma" w:hAnsi="Tahoma" w:cs="Tahoma"/>
          <w:sz w:val="20"/>
          <w:szCs w:val="20"/>
        </w:rPr>
      </w:pPr>
      <w:r w:rsidRPr="00CE2E94">
        <w:rPr>
          <w:rFonts w:ascii="Tahoma" w:hAnsi="Tahoma" w:cs="Tahoma"/>
          <w:sz w:val="20"/>
          <w:szCs w:val="20"/>
        </w:rPr>
        <w:t>Wykaz osób</w:t>
      </w:r>
      <w:r>
        <w:rPr>
          <w:rFonts w:ascii="Tahoma" w:hAnsi="Tahoma" w:cs="Tahoma"/>
          <w:sz w:val="20"/>
          <w:szCs w:val="20"/>
        </w:rPr>
        <w:t xml:space="preserve"> – </w:t>
      </w:r>
      <w:r w:rsidRPr="00CE2E94">
        <w:rPr>
          <w:rFonts w:ascii="Tahoma" w:hAnsi="Tahoma" w:cs="Tahoma"/>
          <w:sz w:val="20"/>
          <w:szCs w:val="20"/>
          <w:u w:val="single"/>
        </w:rPr>
        <w:t>dokument składany na wezwanie</w:t>
      </w:r>
    </w:p>
    <w:p w14:paraId="27F2F16F" w14:textId="7C1E4EAB" w:rsidR="00A800F2" w:rsidRPr="00CE1CA2"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CE1CA2">
        <w:rPr>
          <w:rFonts w:ascii="Tahoma" w:hAnsi="Tahoma" w:cs="Tahoma"/>
          <w:sz w:val="20"/>
          <w:szCs w:val="20"/>
        </w:rPr>
        <w:t xml:space="preserve">Projekt </w:t>
      </w:r>
      <w:r w:rsidR="00A800F2" w:rsidRPr="00CE1CA2">
        <w:rPr>
          <w:rFonts w:ascii="Tahoma" w:hAnsi="Tahoma" w:cs="Tahoma"/>
          <w:sz w:val="20"/>
          <w:szCs w:val="20"/>
        </w:rPr>
        <w:t xml:space="preserve">zagospodarowania terenu </w:t>
      </w:r>
      <w:r w:rsidR="00FC1DD7" w:rsidRPr="00CE1CA2">
        <w:rPr>
          <w:rFonts w:ascii="Tahoma" w:hAnsi="Tahoma" w:cs="Tahoma"/>
          <w:sz w:val="20"/>
          <w:szCs w:val="20"/>
        </w:rPr>
        <w:t xml:space="preserve">+ projekt </w:t>
      </w:r>
      <w:proofErr w:type="spellStart"/>
      <w:r w:rsidRPr="00CE1CA2">
        <w:rPr>
          <w:rFonts w:ascii="Tahoma" w:hAnsi="Tahoma" w:cs="Tahoma"/>
          <w:sz w:val="20"/>
          <w:szCs w:val="20"/>
        </w:rPr>
        <w:t>architektoniczno</w:t>
      </w:r>
      <w:proofErr w:type="spellEnd"/>
      <w:r w:rsidRPr="00CE1CA2">
        <w:rPr>
          <w:rFonts w:ascii="Tahoma" w:hAnsi="Tahoma" w:cs="Tahoma"/>
          <w:sz w:val="20"/>
          <w:szCs w:val="20"/>
        </w:rPr>
        <w:t xml:space="preserve"> – budowlany</w:t>
      </w:r>
      <w:r w:rsidR="00CE1CA2" w:rsidRPr="00CE1CA2">
        <w:rPr>
          <w:rFonts w:ascii="Tahoma" w:hAnsi="Tahoma" w:cs="Tahoma"/>
          <w:sz w:val="20"/>
          <w:szCs w:val="20"/>
        </w:rPr>
        <w:t>: rozbudowa istniejących parkingów – decyzja o pozwoleniu na budowę nr 0009/23 z 03.01.2023</w:t>
      </w:r>
    </w:p>
    <w:p w14:paraId="33298C96" w14:textId="04160D83" w:rsidR="00840EC6" w:rsidRPr="00CE1CA2" w:rsidRDefault="00A800F2">
      <w:pPr>
        <w:pStyle w:val="Akapitzlist"/>
        <w:numPr>
          <w:ilvl w:val="0"/>
          <w:numId w:val="73"/>
        </w:numPr>
        <w:tabs>
          <w:tab w:val="left" w:pos="400"/>
        </w:tabs>
        <w:spacing w:line="240" w:lineRule="auto"/>
        <w:ind w:left="700" w:hanging="300"/>
        <w:jc w:val="both"/>
        <w:rPr>
          <w:rFonts w:ascii="Tahoma" w:hAnsi="Tahoma" w:cs="Tahoma"/>
          <w:sz w:val="20"/>
          <w:szCs w:val="20"/>
        </w:rPr>
      </w:pPr>
      <w:r w:rsidRPr="00CE1CA2">
        <w:rPr>
          <w:rFonts w:ascii="Tahoma" w:hAnsi="Tahoma" w:cs="Tahoma"/>
          <w:sz w:val="20"/>
          <w:szCs w:val="20"/>
        </w:rPr>
        <w:t xml:space="preserve">Projekt zagospodarowania terenu </w:t>
      </w:r>
      <w:r w:rsidR="00CE1CA2" w:rsidRPr="00CE1CA2">
        <w:rPr>
          <w:rFonts w:ascii="Tahoma" w:hAnsi="Tahoma" w:cs="Tahoma"/>
          <w:sz w:val="20"/>
          <w:szCs w:val="20"/>
        </w:rPr>
        <w:t>+ projekt architektoniczno-budowlany: rozbudowa boiska, bieżni i skoczni do skoku w dal, budowa ogrodzenia (</w:t>
      </w:r>
      <w:proofErr w:type="spellStart"/>
      <w:r w:rsidR="00CE1CA2" w:rsidRPr="00CE1CA2">
        <w:rPr>
          <w:rFonts w:ascii="Tahoma" w:hAnsi="Tahoma" w:cs="Tahoma"/>
          <w:sz w:val="20"/>
          <w:szCs w:val="20"/>
        </w:rPr>
        <w:t>piłkochwytu</w:t>
      </w:r>
      <w:proofErr w:type="spellEnd"/>
      <w:r w:rsidR="00CE1CA2" w:rsidRPr="00CE1CA2">
        <w:rPr>
          <w:rFonts w:ascii="Tahoma" w:hAnsi="Tahoma" w:cs="Tahoma"/>
          <w:sz w:val="20"/>
          <w:szCs w:val="20"/>
        </w:rPr>
        <w:t>) o wys. Powyżej 2,2 m, budowa obiektów małej architektury w miejscu publicznym – zgłoszenie robót budowlanych nr WAB.6743.0494.2022 z 15.11.2022r.</w:t>
      </w:r>
      <w:r w:rsidR="00840EC6" w:rsidRPr="00CE1CA2">
        <w:rPr>
          <w:rFonts w:ascii="Tahoma" w:hAnsi="Tahoma" w:cs="Tahoma"/>
          <w:sz w:val="20"/>
          <w:szCs w:val="20"/>
        </w:rPr>
        <w:t xml:space="preserve">  </w:t>
      </w:r>
    </w:p>
    <w:p w14:paraId="704119EF" w14:textId="5D29F0DC" w:rsidR="00840EC6" w:rsidRPr="00CE1CA2"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CE1CA2">
        <w:rPr>
          <w:rFonts w:ascii="Tahoma" w:hAnsi="Tahoma" w:cs="Tahoma"/>
          <w:sz w:val="20"/>
          <w:szCs w:val="20"/>
        </w:rPr>
        <w:t xml:space="preserve">Projekt techniczny branża </w:t>
      </w:r>
      <w:r w:rsidR="00CE1CA2" w:rsidRPr="00CE1CA2">
        <w:rPr>
          <w:rFonts w:ascii="Tahoma" w:hAnsi="Tahoma" w:cs="Tahoma"/>
          <w:sz w:val="20"/>
          <w:szCs w:val="20"/>
        </w:rPr>
        <w:t>elektryczna: Rozbudowa istniejących parkingów, Rozbudowa boiska, bieżni i skoczni do skoku w dal, budowa ogrodzenia (</w:t>
      </w:r>
      <w:proofErr w:type="spellStart"/>
      <w:r w:rsidR="00CE1CA2" w:rsidRPr="00CE1CA2">
        <w:rPr>
          <w:rFonts w:ascii="Tahoma" w:hAnsi="Tahoma" w:cs="Tahoma"/>
          <w:sz w:val="20"/>
          <w:szCs w:val="20"/>
        </w:rPr>
        <w:t>piłkochwytu</w:t>
      </w:r>
      <w:proofErr w:type="spellEnd"/>
      <w:r w:rsidR="00CE1CA2" w:rsidRPr="00CE1CA2">
        <w:rPr>
          <w:rFonts w:ascii="Tahoma" w:hAnsi="Tahoma" w:cs="Tahoma"/>
          <w:sz w:val="20"/>
          <w:szCs w:val="20"/>
        </w:rPr>
        <w:t>) o wys. Powyżej 2,20 m, budowa obiektów małej architektury w miejscu publicznym</w:t>
      </w:r>
    </w:p>
    <w:p w14:paraId="6C8FE96D" w14:textId="1366876B" w:rsidR="00510807" w:rsidRPr="00CE1CA2" w:rsidRDefault="00840EC6" w:rsidP="00510807">
      <w:pPr>
        <w:pStyle w:val="Akapitzlist"/>
        <w:numPr>
          <w:ilvl w:val="0"/>
          <w:numId w:val="73"/>
        </w:numPr>
        <w:tabs>
          <w:tab w:val="left" w:pos="400"/>
        </w:tabs>
        <w:spacing w:line="240" w:lineRule="auto"/>
        <w:ind w:left="700" w:hanging="300"/>
        <w:jc w:val="both"/>
        <w:rPr>
          <w:rFonts w:ascii="Tahoma" w:hAnsi="Tahoma" w:cs="Tahoma"/>
          <w:sz w:val="20"/>
          <w:szCs w:val="20"/>
        </w:rPr>
      </w:pPr>
      <w:r w:rsidRPr="00CE1CA2">
        <w:rPr>
          <w:rFonts w:ascii="Tahoma" w:hAnsi="Tahoma" w:cs="Tahoma"/>
          <w:sz w:val="20"/>
          <w:szCs w:val="20"/>
        </w:rPr>
        <w:t xml:space="preserve">Projekt techniczny </w:t>
      </w:r>
      <w:r w:rsidR="00CE1CA2" w:rsidRPr="00CE1CA2">
        <w:rPr>
          <w:rFonts w:ascii="Tahoma" w:hAnsi="Tahoma" w:cs="Tahoma"/>
          <w:sz w:val="20"/>
          <w:szCs w:val="20"/>
        </w:rPr>
        <w:t>branża sanitarna: Rozbudowa istniejących parkingów, Rozbudowa boiska, bieżni i skoczni do skoku w dal, budowa ogrodzenia (</w:t>
      </w:r>
      <w:proofErr w:type="spellStart"/>
      <w:r w:rsidR="00CE1CA2" w:rsidRPr="00CE1CA2">
        <w:rPr>
          <w:rFonts w:ascii="Tahoma" w:hAnsi="Tahoma" w:cs="Tahoma"/>
          <w:sz w:val="20"/>
          <w:szCs w:val="20"/>
        </w:rPr>
        <w:t>piłkochwytu</w:t>
      </w:r>
      <w:proofErr w:type="spellEnd"/>
      <w:r w:rsidR="00CE1CA2" w:rsidRPr="00CE1CA2">
        <w:rPr>
          <w:rFonts w:ascii="Tahoma" w:hAnsi="Tahoma" w:cs="Tahoma"/>
          <w:sz w:val="20"/>
          <w:szCs w:val="20"/>
        </w:rPr>
        <w:t>) o wys. Powyżej 2,20 m, budowa obiektów małej architektury w miejscu publicznym</w:t>
      </w:r>
    </w:p>
    <w:p w14:paraId="5DEC329B" w14:textId="62F5C56B" w:rsidR="008C0E6B" w:rsidRPr="00CE1CA2" w:rsidRDefault="00840EC6" w:rsidP="008C0E6B">
      <w:pPr>
        <w:pStyle w:val="Akapitzlist"/>
        <w:numPr>
          <w:ilvl w:val="0"/>
          <w:numId w:val="73"/>
        </w:numPr>
        <w:tabs>
          <w:tab w:val="left" w:pos="400"/>
        </w:tabs>
        <w:spacing w:line="240" w:lineRule="auto"/>
        <w:ind w:left="700" w:hanging="300"/>
        <w:jc w:val="both"/>
        <w:rPr>
          <w:rFonts w:ascii="Tahoma" w:hAnsi="Tahoma" w:cs="Tahoma"/>
          <w:sz w:val="20"/>
          <w:szCs w:val="20"/>
        </w:rPr>
      </w:pPr>
      <w:r w:rsidRPr="00CE1CA2">
        <w:rPr>
          <w:rFonts w:ascii="Tahoma" w:hAnsi="Tahoma" w:cs="Tahoma"/>
          <w:sz w:val="20"/>
          <w:szCs w:val="20"/>
        </w:rPr>
        <w:t xml:space="preserve">Projekt techniczny branża </w:t>
      </w:r>
      <w:r w:rsidR="00CE1CA2" w:rsidRPr="00CE1CA2">
        <w:rPr>
          <w:rFonts w:ascii="Tahoma" w:hAnsi="Tahoma" w:cs="Tahoma"/>
          <w:sz w:val="20"/>
          <w:szCs w:val="20"/>
        </w:rPr>
        <w:t>elektryczna: Rozbudowa istniejących parkingów, Rozbudowa boiska, bieżni i skoczni do skoku w dal, budowa ogrodzenia (</w:t>
      </w:r>
      <w:proofErr w:type="spellStart"/>
      <w:r w:rsidR="00CE1CA2" w:rsidRPr="00CE1CA2">
        <w:rPr>
          <w:rFonts w:ascii="Tahoma" w:hAnsi="Tahoma" w:cs="Tahoma"/>
          <w:sz w:val="20"/>
          <w:szCs w:val="20"/>
        </w:rPr>
        <w:t>piłkochwytu</w:t>
      </w:r>
      <w:proofErr w:type="spellEnd"/>
      <w:r w:rsidR="00CE1CA2" w:rsidRPr="00CE1CA2">
        <w:rPr>
          <w:rFonts w:ascii="Tahoma" w:hAnsi="Tahoma" w:cs="Tahoma"/>
          <w:sz w:val="20"/>
          <w:szCs w:val="20"/>
        </w:rPr>
        <w:t>) o wys. Powyżej 2,20 m, budowa obiektów małej architektury w miejscu publicznym</w:t>
      </w:r>
    </w:p>
    <w:p w14:paraId="2793895F" w14:textId="77777777" w:rsidR="00840EC6" w:rsidRPr="008C0E6B"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sz w:val="20"/>
          <w:szCs w:val="20"/>
        </w:rPr>
        <w:t xml:space="preserve">Specyfikacja Techniczna Wykonania i Odbioru Robót Budowlanych </w:t>
      </w:r>
      <w:r w:rsidRPr="008C0E6B">
        <w:rPr>
          <w:rFonts w:ascii="Tahoma" w:eastAsia="Times New Roman" w:hAnsi="Tahoma" w:cs="Tahoma"/>
          <w:bCs/>
          <w:iCs/>
          <w:sz w:val="20"/>
          <w:szCs w:val="20"/>
        </w:rPr>
        <w:t>– 3 szt.</w:t>
      </w:r>
    </w:p>
    <w:p w14:paraId="7F94CF25" w14:textId="6AB61E22" w:rsidR="00840EC6" w:rsidRPr="008C0E6B" w:rsidRDefault="00840EC6">
      <w:pPr>
        <w:pStyle w:val="Akapitzlist"/>
        <w:numPr>
          <w:ilvl w:val="0"/>
          <w:numId w:val="73"/>
        </w:numPr>
        <w:tabs>
          <w:tab w:val="left" w:pos="400"/>
        </w:tabs>
        <w:spacing w:line="240" w:lineRule="auto"/>
        <w:ind w:left="700" w:hanging="300"/>
        <w:jc w:val="both"/>
        <w:rPr>
          <w:rFonts w:ascii="Tahoma" w:hAnsi="Tahoma" w:cs="Tahoma"/>
          <w:sz w:val="20"/>
          <w:szCs w:val="20"/>
        </w:rPr>
      </w:pPr>
      <w:r w:rsidRPr="008C0E6B">
        <w:rPr>
          <w:rFonts w:ascii="Tahoma" w:hAnsi="Tahoma" w:cs="Tahoma"/>
          <w:bCs/>
          <w:iCs/>
          <w:sz w:val="20"/>
          <w:szCs w:val="20"/>
        </w:rPr>
        <w:t>Przedmiary robót – 3 szt.</w:t>
      </w:r>
    </w:p>
    <w:p w14:paraId="67AEEA52" w14:textId="302BC23C" w:rsidR="00460933" w:rsidRPr="00FC1DD7" w:rsidRDefault="00460933" w:rsidP="00FC1DD7">
      <w:pPr>
        <w:pStyle w:val="Akapitzlist"/>
        <w:tabs>
          <w:tab w:val="left" w:pos="400"/>
        </w:tabs>
        <w:spacing w:line="240" w:lineRule="auto"/>
        <w:ind w:left="700"/>
        <w:jc w:val="both"/>
        <w:rPr>
          <w:rFonts w:ascii="Tahoma" w:hAnsi="Tahoma" w:cs="Tahoma"/>
          <w:sz w:val="20"/>
          <w:szCs w:val="20"/>
        </w:rPr>
      </w:pPr>
      <w:r w:rsidRPr="00FC1DD7">
        <w:rPr>
          <w:rFonts w:ascii="Tahoma" w:hAnsi="Tahoma" w:cs="Tahoma"/>
          <w:bCs/>
          <w:iCs/>
          <w:sz w:val="20"/>
          <w:szCs w:val="20"/>
        </w:rPr>
        <w:t>Wstępna Promesa Inwestycyjna</w:t>
      </w:r>
    </w:p>
    <w:p w14:paraId="64F7869C" w14:textId="77777777" w:rsidR="00FD62B8" w:rsidRPr="00EE0FD7" w:rsidRDefault="00FD62B8" w:rsidP="00AD2B6B">
      <w:pPr>
        <w:tabs>
          <w:tab w:val="num" w:pos="540"/>
        </w:tabs>
        <w:ind w:left="539"/>
        <w:jc w:val="both"/>
        <w:rPr>
          <w:rFonts w:ascii="Tahoma" w:hAnsi="Tahoma" w:cs="Tahoma"/>
        </w:rPr>
      </w:pPr>
      <w:r w:rsidRPr="00EE0FD7">
        <w:rPr>
          <w:rFonts w:ascii="Tahoma" w:hAnsi="Tahoma" w:cs="Tahoma"/>
        </w:rPr>
        <w:t>Wszystkie załączniki stanowią integralną część specyfikacji.</w:t>
      </w:r>
    </w:p>
    <w:p w14:paraId="48A59D9E" w14:textId="77777777" w:rsidR="00510807"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p>
    <w:p w14:paraId="5B531FE6" w14:textId="263B367A" w:rsidR="006B4F15"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73D893AA" w14:textId="05372585" w:rsidR="00F66771" w:rsidRPr="004D7AE2" w:rsidRDefault="00F66771" w:rsidP="00F66771">
      <w:pPr>
        <w:tabs>
          <w:tab w:val="num" w:pos="540"/>
        </w:tabs>
        <w:spacing w:line="276" w:lineRule="auto"/>
        <w:ind w:left="5670" w:firstLine="426"/>
        <w:rPr>
          <w:rFonts w:ascii="Tahoma" w:hAnsi="Tahoma" w:cs="Tahoma"/>
          <w:b/>
          <w:bCs/>
          <w:i/>
        </w:rPr>
      </w:pPr>
      <w:r>
        <w:rPr>
          <w:rFonts w:ascii="Tahoma" w:hAnsi="Tahoma" w:cs="Tahoma"/>
          <w:b/>
          <w:bCs/>
          <w:i/>
        </w:rPr>
        <w:t xml:space="preserve">z up. </w:t>
      </w:r>
      <w:r w:rsidRPr="004D7AE2">
        <w:rPr>
          <w:rFonts w:ascii="Tahoma" w:hAnsi="Tahoma" w:cs="Tahoma"/>
          <w:b/>
          <w:bCs/>
          <w:i/>
        </w:rPr>
        <w:t>Wójt</w:t>
      </w:r>
      <w:r>
        <w:rPr>
          <w:rFonts w:ascii="Tahoma" w:hAnsi="Tahoma" w:cs="Tahoma"/>
          <w:b/>
          <w:bCs/>
          <w:i/>
        </w:rPr>
        <w:t>a</w:t>
      </w:r>
      <w:r w:rsidRPr="004D7AE2">
        <w:rPr>
          <w:rFonts w:ascii="Tahoma" w:hAnsi="Tahoma" w:cs="Tahoma"/>
          <w:b/>
          <w:bCs/>
          <w:i/>
        </w:rPr>
        <w:t xml:space="preserve"> </w:t>
      </w:r>
    </w:p>
    <w:p w14:paraId="56A5E77A" w14:textId="74A41187" w:rsidR="00F66771" w:rsidRPr="004D7AE2" w:rsidRDefault="00F66771" w:rsidP="00F66771">
      <w:pPr>
        <w:tabs>
          <w:tab w:val="left" w:pos="7938"/>
        </w:tabs>
        <w:ind w:left="5245" w:hanging="283"/>
        <w:rPr>
          <w:rFonts w:ascii="Tahoma" w:hAnsi="Tahoma" w:cs="Tahoma"/>
          <w:b/>
          <w:bCs/>
          <w:i/>
        </w:rPr>
      </w:pPr>
      <w:r w:rsidRPr="004D7AE2">
        <w:rPr>
          <w:rFonts w:ascii="Tahoma" w:hAnsi="Tahoma" w:cs="Tahoma"/>
          <w:b/>
          <w:bCs/>
          <w:i/>
        </w:rPr>
        <w:tab/>
        <w:t xml:space="preserve">/-/ mgr </w:t>
      </w:r>
      <w:r>
        <w:rPr>
          <w:rFonts w:ascii="Tahoma" w:hAnsi="Tahoma" w:cs="Tahoma"/>
          <w:b/>
          <w:bCs/>
          <w:i/>
        </w:rPr>
        <w:t>Błażej Tatarczyk</w:t>
      </w:r>
    </w:p>
    <w:p w14:paraId="4248A539" w14:textId="19EAFE04" w:rsidR="00DB4B21" w:rsidRPr="00DB4B21" w:rsidRDefault="00DB4B21" w:rsidP="00D13292">
      <w:pPr>
        <w:tabs>
          <w:tab w:val="num" w:pos="540"/>
          <w:tab w:val="left" w:pos="5529"/>
        </w:tabs>
        <w:spacing w:line="276" w:lineRule="auto"/>
        <w:ind w:firstLine="5529"/>
        <w:rPr>
          <w:rFonts w:ascii="Tahoma" w:hAnsi="Tahoma" w:cs="Tahoma"/>
          <w:b/>
          <w:bCs/>
          <w:i/>
        </w:rPr>
      </w:pPr>
    </w:p>
    <w:p w14:paraId="6C229F4C" w14:textId="77777777" w:rsidR="0060224E" w:rsidRDefault="0060224E" w:rsidP="00AE5850">
      <w:pPr>
        <w:pStyle w:val="Hania"/>
        <w:numPr>
          <w:ilvl w:val="0"/>
          <w:numId w:val="0"/>
        </w:numPr>
        <w:rPr>
          <w:rFonts w:eastAsia="Lucida Sans Unicode" w:cs="Tahoma"/>
          <w:b/>
          <w:bCs/>
          <w:kern w:val="3"/>
          <w:lang w:eastAsia="zh-CN"/>
        </w:rPr>
      </w:pPr>
    </w:p>
    <w:sectPr w:rsidR="0060224E"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62EEC" w14:textId="77777777" w:rsidR="00006D07" w:rsidRDefault="00006D07" w:rsidP="00DA5839">
      <w:r>
        <w:separator/>
      </w:r>
    </w:p>
  </w:endnote>
  <w:endnote w:type="continuationSeparator" w:id="0">
    <w:p w14:paraId="7F4B2E14" w14:textId="77777777" w:rsidR="00006D07" w:rsidRDefault="00006D07"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E26C5" w14:textId="77777777" w:rsidR="00006D07" w:rsidRDefault="00006D07" w:rsidP="00DA5839">
      <w:r>
        <w:separator/>
      </w:r>
    </w:p>
  </w:footnote>
  <w:footnote w:type="continuationSeparator" w:id="0">
    <w:p w14:paraId="3FC6E7F5" w14:textId="77777777" w:rsidR="00006D07" w:rsidRDefault="00006D07"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49479DB5"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950596">
      <w:rPr>
        <w:rFonts w:ascii="Tahoma" w:hAnsi="Tahoma" w:cs="Tahoma"/>
      </w:rPr>
      <w:t>7</w:t>
    </w:r>
    <w:r w:rsidRPr="00DF5681">
      <w:rPr>
        <w:rFonts w:ascii="Tahoma" w:hAnsi="Tahoma" w:cs="Tahoma"/>
      </w:rPr>
      <w:t>.202</w:t>
    </w:r>
    <w:bookmarkEnd w:id="0"/>
    <w:r w:rsidR="007D5F37">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CC4E" w14:textId="77777777" w:rsidR="00AC3612" w:rsidRDefault="00AC3612" w:rsidP="00AC3612">
    <w:pPr>
      <w:pStyle w:val="Nagwek"/>
      <w:jc w:val="center"/>
      <w:rPr>
        <w:noProof/>
        <w:lang w:eastAsia="pl-PL"/>
      </w:rPr>
    </w:pPr>
    <w:r w:rsidRPr="00F05012">
      <w:rPr>
        <w:noProof/>
        <w:lang w:eastAsia="pl-PL"/>
      </w:rPr>
      <w:drawing>
        <wp:inline distT="0" distB="0" distL="0" distR="0" wp14:anchorId="60280E4B" wp14:editId="7BB94249">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D30F211" wp14:editId="29C34048">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4285D649" wp14:editId="237A76FA">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C332119" wp14:editId="4089927A">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339BC47" w14:textId="77777777" w:rsidR="00AC3612" w:rsidRDefault="00AC3612" w:rsidP="00AC3612">
    <w:pPr>
      <w:pStyle w:val="Nagwek"/>
      <w:rPr>
        <w:noProof/>
        <w:lang w:eastAsia="pl-PL"/>
      </w:rPr>
    </w:pPr>
  </w:p>
  <w:p w14:paraId="68F8D7DE" w14:textId="77777777" w:rsidR="00AC3612" w:rsidRPr="00503B3C" w:rsidRDefault="00AC3612" w:rsidP="00AC3612">
    <w:pPr>
      <w:spacing w:after="120"/>
      <w:jc w:val="center"/>
      <w:rPr>
        <w:b/>
        <w:caps/>
      </w:rPr>
    </w:pPr>
    <w:r w:rsidRPr="00503B3C">
      <w:rPr>
        <w:b/>
      </w:rPr>
      <w:t>RZ</w:t>
    </w:r>
    <w:r w:rsidRPr="00503B3C">
      <w:rPr>
        <w:b/>
        <w:caps/>
      </w:rPr>
      <w:t>Ądowy FUNDUSZ  POLSKI ŁAD PROGRAM INWESTYCJI STRATEGICZNYCH</w:t>
    </w:r>
  </w:p>
  <w:p w14:paraId="2D7E44F4" w14:textId="5584607A"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1E1C5C">
      <w:rPr>
        <w:rFonts w:ascii="Tahoma" w:hAnsi="Tahoma" w:cs="Tahoma"/>
      </w:rPr>
      <w:t>7</w:t>
    </w:r>
    <w:r w:rsidRPr="00DF5681">
      <w:rPr>
        <w:rFonts w:ascii="Tahoma" w:hAnsi="Tahoma" w:cs="Tahoma"/>
      </w:rPr>
      <w:t>.202</w:t>
    </w:r>
    <w:r w:rsidR="00B729DA">
      <w:rPr>
        <w:rFonts w:ascii="Tahoma" w:hAnsi="Tahoma" w:cs="Tahoma"/>
      </w:rPr>
      <w:t>3</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5B419C"/>
    <w:multiLevelType w:val="hybridMultilevel"/>
    <w:tmpl w:val="A394E862"/>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1E434F5"/>
    <w:multiLevelType w:val="hybridMultilevel"/>
    <w:tmpl w:val="D8140F62"/>
    <w:lvl w:ilvl="0" w:tplc="A510E22E">
      <w:start w:val="2"/>
      <w:numFmt w:val="lowerLetter"/>
      <w:lvlText w:val="%1)"/>
      <w:lvlJc w:val="left"/>
      <w:pPr>
        <w:ind w:left="1519"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8"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1"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3"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AB95DE4"/>
    <w:multiLevelType w:val="multilevel"/>
    <w:tmpl w:val="1E224EE2"/>
    <w:lvl w:ilvl="0">
      <w:start w:val="2"/>
      <w:numFmt w:val="decimal"/>
      <w:lvlText w:val="%1"/>
      <w:lvlJc w:val="left"/>
      <w:pPr>
        <w:ind w:left="360" w:hanging="360"/>
      </w:pPr>
      <w:rPr>
        <w:rFonts w:hint="default"/>
      </w:rPr>
    </w:lvl>
    <w:lvl w:ilvl="1">
      <w:start w:val="1"/>
      <w:numFmt w:val="decimal"/>
      <w:lvlText w:val="%2)"/>
      <w:lvlJc w:val="left"/>
      <w:pPr>
        <w:ind w:left="1494"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1AD16D3E"/>
    <w:multiLevelType w:val="hybridMultilevel"/>
    <w:tmpl w:val="3468D2A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3" w15:restartNumberingAfterBreak="0">
    <w:nsid w:val="1C0068CA"/>
    <w:multiLevelType w:val="hybridMultilevel"/>
    <w:tmpl w:val="BF604660"/>
    <w:lvl w:ilvl="0" w:tplc="2EF6D7A8">
      <w:start w:val="1"/>
      <w:numFmt w:val="decimal"/>
      <w:lvlText w:val="%1."/>
      <w:lvlJc w:val="left"/>
      <w:pPr>
        <w:tabs>
          <w:tab w:val="num" w:pos="1435"/>
        </w:tabs>
        <w:ind w:left="1435" w:hanging="249"/>
      </w:pPr>
      <w:rPr>
        <w:rFonts w:ascii="Tahoma" w:hAnsi="Tahoma" w:cs="Tahoma"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12E0E39"/>
    <w:multiLevelType w:val="multilevel"/>
    <w:tmpl w:val="C0DA07DE"/>
    <w:lvl w:ilvl="0">
      <w:start w:val="2"/>
      <w:numFmt w:val="decimal"/>
      <w:lvlText w:val="%1."/>
      <w:lvlJc w:val="left"/>
      <w:pPr>
        <w:tabs>
          <w:tab w:val="num" w:pos="1435"/>
        </w:tabs>
        <w:ind w:left="1435" w:hanging="249"/>
      </w:pPr>
      <w:rPr>
        <w:rFonts w:ascii="Tahoma" w:hAnsi="Tahoma" w:cs="Tahoma" w:hint="default"/>
        <w:b/>
        <w:bCs/>
        <w:color w:val="auto"/>
        <w:sz w:val="24"/>
        <w:szCs w:val="24"/>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48"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9"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3DABFF6"/>
    <w:lvl w:ilvl="0" w:tplc="D598B45E">
      <w:start w:val="1"/>
      <w:numFmt w:val="decimal"/>
      <w:lvlText w:val="7.%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067F83"/>
    <w:multiLevelType w:val="multilevel"/>
    <w:tmpl w:val="9AD2E114"/>
    <w:lvl w:ilvl="0">
      <w:start w:val="3"/>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5"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6" w15:restartNumberingAfterBreak="0">
    <w:nsid w:val="2EF4085A"/>
    <w:multiLevelType w:val="hybridMultilevel"/>
    <w:tmpl w:val="E194708A"/>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9"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0"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2"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3" w15:restartNumberingAfterBreak="0">
    <w:nsid w:val="33673DC9"/>
    <w:multiLevelType w:val="multilevel"/>
    <w:tmpl w:val="260023E8"/>
    <w:lvl w:ilvl="0">
      <w:start w:val="23"/>
      <w:numFmt w:val="decimal"/>
      <w:lvlText w:val="%1"/>
      <w:lvlJc w:val="left"/>
      <w:pPr>
        <w:ind w:left="375" w:hanging="375"/>
      </w:pPr>
      <w:rPr>
        <w:rFonts w:cs="CIDFont+F3" w:hint="default"/>
        <w:color w:val="000000"/>
      </w:rPr>
    </w:lvl>
    <w:lvl w:ilvl="1">
      <w:start w:val="2"/>
      <w:numFmt w:val="decimal"/>
      <w:lvlText w:val="%1.%2"/>
      <w:lvlJc w:val="left"/>
      <w:pPr>
        <w:ind w:left="375" w:hanging="375"/>
      </w:pPr>
      <w:rPr>
        <w:rFonts w:cs="CIDFont+F3" w:hint="default"/>
        <w:color w:val="000000"/>
      </w:rPr>
    </w:lvl>
    <w:lvl w:ilvl="2">
      <w:start w:val="1"/>
      <w:numFmt w:val="decimal"/>
      <w:lvlText w:val="%1.%2.%3"/>
      <w:lvlJc w:val="left"/>
      <w:pPr>
        <w:ind w:left="720" w:hanging="720"/>
      </w:pPr>
      <w:rPr>
        <w:rFonts w:cs="CIDFont+F3" w:hint="default"/>
        <w:color w:val="000000"/>
      </w:rPr>
    </w:lvl>
    <w:lvl w:ilvl="3">
      <w:start w:val="1"/>
      <w:numFmt w:val="decimal"/>
      <w:lvlText w:val="%1.%2.%3.%4"/>
      <w:lvlJc w:val="left"/>
      <w:pPr>
        <w:ind w:left="1080" w:hanging="1080"/>
      </w:pPr>
      <w:rPr>
        <w:rFonts w:cs="CIDFont+F3" w:hint="default"/>
        <w:color w:val="000000"/>
      </w:rPr>
    </w:lvl>
    <w:lvl w:ilvl="4">
      <w:start w:val="1"/>
      <w:numFmt w:val="decimal"/>
      <w:lvlText w:val="%1.%2.%3.%4.%5"/>
      <w:lvlJc w:val="left"/>
      <w:pPr>
        <w:ind w:left="1080" w:hanging="1080"/>
      </w:pPr>
      <w:rPr>
        <w:rFonts w:cs="CIDFont+F3" w:hint="default"/>
        <w:color w:val="000000"/>
      </w:rPr>
    </w:lvl>
    <w:lvl w:ilvl="5">
      <w:start w:val="1"/>
      <w:numFmt w:val="decimal"/>
      <w:lvlText w:val="%1.%2.%3.%4.%5.%6"/>
      <w:lvlJc w:val="left"/>
      <w:pPr>
        <w:ind w:left="1440" w:hanging="1440"/>
      </w:pPr>
      <w:rPr>
        <w:rFonts w:cs="CIDFont+F3" w:hint="default"/>
        <w:color w:val="000000"/>
      </w:rPr>
    </w:lvl>
    <w:lvl w:ilvl="6">
      <w:start w:val="1"/>
      <w:numFmt w:val="decimal"/>
      <w:lvlText w:val="%1.%2.%3.%4.%5.%6.%7"/>
      <w:lvlJc w:val="left"/>
      <w:pPr>
        <w:ind w:left="1440" w:hanging="1440"/>
      </w:pPr>
      <w:rPr>
        <w:rFonts w:cs="CIDFont+F3" w:hint="default"/>
        <w:color w:val="000000"/>
      </w:rPr>
    </w:lvl>
    <w:lvl w:ilvl="7">
      <w:start w:val="1"/>
      <w:numFmt w:val="decimal"/>
      <w:lvlText w:val="%1.%2.%3.%4.%5.%6.%7.%8"/>
      <w:lvlJc w:val="left"/>
      <w:pPr>
        <w:ind w:left="1800" w:hanging="1800"/>
      </w:pPr>
      <w:rPr>
        <w:rFonts w:cs="CIDFont+F3" w:hint="default"/>
        <w:color w:val="000000"/>
      </w:rPr>
    </w:lvl>
    <w:lvl w:ilvl="8">
      <w:start w:val="1"/>
      <w:numFmt w:val="decimal"/>
      <w:lvlText w:val="%1.%2.%3.%4.%5.%6.%7.%8.%9"/>
      <w:lvlJc w:val="left"/>
      <w:pPr>
        <w:ind w:left="1800" w:hanging="1800"/>
      </w:pPr>
      <w:rPr>
        <w:rFonts w:cs="CIDFont+F3" w:hint="default"/>
        <w:color w:val="000000"/>
      </w:rPr>
    </w:lvl>
  </w:abstractNum>
  <w:abstractNum w:abstractNumId="64"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65" w15:restartNumberingAfterBreak="0">
    <w:nsid w:val="35DA27BA"/>
    <w:multiLevelType w:val="hybridMultilevel"/>
    <w:tmpl w:val="C7C2E6D0"/>
    <w:lvl w:ilvl="0" w:tplc="D8220D7C">
      <w:start w:val="1"/>
      <w:numFmt w:val="decimal"/>
      <w:lvlText w:val="%1."/>
      <w:lvlJc w:val="left"/>
      <w:pPr>
        <w:tabs>
          <w:tab w:val="num" w:pos="720"/>
        </w:tabs>
        <w:ind w:left="720" w:hanging="360"/>
      </w:pPr>
      <w:rPr>
        <w:rFonts w:cs="Times New Roman"/>
        <w:b w:val="0"/>
        <w:bCs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7630258"/>
    <w:multiLevelType w:val="hybridMultilevel"/>
    <w:tmpl w:val="7EBEA3E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9"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0"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72"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3"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4"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76"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8"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2"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3"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4"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5"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2E67D01"/>
    <w:multiLevelType w:val="hybridMultilevel"/>
    <w:tmpl w:val="A6DCF0CA"/>
    <w:lvl w:ilvl="0" w:tplc="2A7E95B0">
      <w:start w:val="7"/>
      <w:numFmt w:val="decimal"/>
      <w:lvlText w:val="%1."/>
      <w:lvlJc w:val="left"/>
      <w:pPr>
        <w:tabs>
          <w:tab w:val="num" w:pos="1435"/>
        </w:tabs>
        <w:ind w:left="1435" w:hanging="249"/>
      </w:pPr>
      <w:rPr>
        <w:rFonts w:ascii="Tahoma" w:hAnsi="Tahoma" w:cs="Tahoma"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4284EEC"/>
    <w:multiLevelType w:val="hybridMultilevel"/>
    <w:tmpl w:val="EDE860C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90"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91" w15:restartNumberingAfterBreak="0">
    <w:nsid w:val="57AB127B"/>
    <w:multiLevelType w:val="hybridMultilevel"/>
    <w:tmpl w:val="508EDDF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3"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98"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01"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3"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04" w15:restartNumberingAfterBreak="0">
    <w:nsid w:val="635803F4"/>
    <w:multiLevelType w:val="hybridMultilevel"/>
    <w:tmpl w:val="929046D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6"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08"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6B92030D"/>
    <w:multiLevelType w:val="hybridMultilevel"/>
    <w:tmpl w:val="7B921686"/>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1"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12"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14"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6"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8" w15:restartNumberingAfterBreak="0">
    <w:nsid w:val="72F16927"/>
    <w:multiLevelType w:val="hybridMultilevel"/>
    <w:tmpl w:val="838AC19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0"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22"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3"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27"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8"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30" w15:restartNumberingAfterBreak="0">
    <w:nsid w:val="7B63496F"/>
    <w:multiLevelType w:val="hybridMultilevel"/>
    <w:tmpl w:val="5580A858"/>
    <w:lvl w:ilvl="0" w:tplc="3BF483B2">
      <w:start w:val="1"/>
      <w:numFmt w:val="decimal"/>
      <w:lvlText w:val="%1)"/>
      <w:lvlJc w:val="left"/>
      <w:pPr>
        <w:ind w:left="1713" w:hanging="360"/>
      </w:pPr>
      <w:rPr>
        <w:rFonts w:ascii="Tahoma" w:eastAsia="Times New Roman" w:hAnsi="Tahoma" w:cs="Tahoma" w:hint="default"/>
        <w:b/>
        <w:bCs/>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1"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2"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33"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4"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100"/>
  </w:num>
  <w:num w:numId="3" w16cid:durableId="551310508">
    <w:abstractNumId w:val="46"/>
  </w:num>
  <w:num w:numId="4" w16cid:durableId="430707777">
    <w:abstractNumId w:val="114"/>
  </w:num>
  <w:num w:numId="5" w16cid:durableId="841435629">
    <w:abstractNumId w:val="131"/>
  </w:num>
  <w:num w:numId="6" w16cid:durableId="1664090347">
    <w:abstractNumId w:val="89"/>
  </w:num>
  <w:num w:numId="7" w16cid:durableId="1643315902">
    <w:abstractNumId w:val="101"/>
  </w:num>
  <w:num w:numId="8" w16cid:durableId="1505121707">
    <w:abstractNumId w:val="39"/>
  </w:num>
  <w:num w:numId="9" w16cid:durableId="490025145">
    <w:abstractNumId w:val="3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19"/>
  </w:num>
  <w:num w:numId="11" w16cid:durableId="779110254">
    <w:abstractNumId w:val="84"/>
  </w:num>
  <w:num w:numId="12" w16cid:durableId="382943891">
    <w:abstractNumId w:val="40"/>
  </w:num>
  <w:num w:numId="13" w16cid:durableId="1920947398">
    <w:abstractNumId w:val="61"/>
  </w:num>
  <w:num w:numId="14" w16cid:durableId="551041708">
    <w:abstractNumId w:val="92"/>
  </w:num>
  <w:num w:numId="15" w16cid:durableId="294454969">
    <w:abstractNumId w:val="108"/>
  </w:num>
  <w:num w:numId="16" w16cid:durableId="1437991107">
    <w:abstractNumId w:val="110"/>
  </w:num>
  <w:num w:numId="17" w16cid:durableId="2033218154">
    <w:abstractNumId w:val="59"/>
  </w:num>
  <w:num w:numId="18" w16cid:durableId="938609359">
    <w:abstractNumId w:val="44"/>
  </w:num>
  <w:num w:numId="19" w16cid:durableId="470290988">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28"/>
  </w:num>
  <w:num w:numId="21" w16cid:durableId="1830364751">
    <w:abstractNumId w:val="54"/>
  </w:num>
  <w:num w:numId="22" w16cid:durableId="1698506890">
    <w:abstractNumId w:val="87"/>
  </w:num>
  <w:num w:numId="23" w16cid:durableId="809900156">
    <w:abstractNumId w:val="111"/>
  </w:num>
  <w:num w:numId="24" w16cid:durableId="2081250575">
    <w:abstractNumId w:val="32"/>
  </w:num>
  <w:num w:numId="25" w16cid:durableId="1835295805">
    <w:abstractNumId w:val="82"/>
  </w:num>
  <w:num w:numId="26" w16cid:durableId="1733044466">
    <w:abstractNumId w:val="69"/>
  </w:num>
  <w:num w:numId="27" w16cid:durableId="1740636872">
    <w:abstractNumId w:val="24"/>
  </w:num>
  <w:num w:numId="28" w16cid:durableId="1071855287">
    <w:abstractNumId w:val="77"/>
  </w:num>
  <w:num w:numId="29" w16cid:durableId="765659352">
    <w:abstractNumId w:val="99"/>
  </w:num>
  <w:num w:numId="30" w16cid:durableId="973296074">
    <w:abstractNumId w:val="112"/>
  </w:num>
  <w:num w:numId="31" w16cid:durableId="838085714">
    <w:abstractNumId w:val="125"/>
  </w:num>
  <w:num w:numId="32" w16cid:durableId="886837847">
    <w:abstractNumId w:val="80"/>
  </w:num>
  <w:num w:numId="33" w16cid:durableId="443885993">
    <w:abstractNumId w:val="49"/>
  </w:num>
  <w:num w:numId="34" w16cid:durableId="1437480529">
    <w:abstractNumId w:val="55"/>
  </w:num>
  <w:num w:numId="35" w16cid:durableId="595021859">
    <w:abstractNumId w:val="57"/>
  </w:num>
  <w:num w:numId="36" w16cid:durableId="842091949">
    <w:abstractNumId w:val="51"/>
  </w:num>
  <w:num w:numId="37" w16cid:durableId="57434706">
    <w:abstractNumId w:val="48"/>
  </w:num>
  <w:num w:numId="38" w16cid:durableId="808281099">
    <w:abstractNumId w:val="29"/>
  </w:num>
  <w:num w:numId="39" w16cid:durableId="205139536">
    <w:abstractNumId w:val="105"/>
  </w:num>
  <w:num w:numId="40" w16cid:durableId="1445881822">
    <w:abstractNumId w:val="52"/>
  </w:num>
  <w:num w:numId="41" w16cid:durableId="2057311348">
    <w:abstractNumId w:val="76"/>
  </w:num>
  <w:num w:numId="42" w16cid:durableId="978000965">
    <w:abstractNumId w:val="79"/>
  </w:num>
  <w:num w:numId="43" w16cid:durableId="1589466634">
    <w:abstractNumId w:val="96"/>
  </w:num>
  <w:num w:numId="44" w16cid:durableId="1994798132">
    <w:abstractNumId w:val="28"/>
  </w:num>
  <w:num w:numId="45" w16cid:durableId="37047893">
    <w:abstractNumId w:val="37"/>
  </w:num>
  <w:num w:numId="46" w16cid:durableId="1596668867">
    <w:abstractNumId w:val="66"/>
  </w:num>
  <w:num w:numId="47" w16cid:durableId="87891433">
    <w:abstractNumId w:val="34"/>
  </w:num>
  <w:num w:numId="48" w16cid:durableId="376244611">
    <w:abstractNumId w:val="31"/>
  </w:num>
  <w:num w:numId="49" w16cid:durableId="1635596436">
    <w:abstractNumId w:val="81"/>
  </w:num>
  <w:num w:numId="50" w16cid:durableId="710106209">
    <w:abstractNumId w:val="36"/>
  </w:num>
  <w:num w:numId="51" w16cid:durableId="632448474">
    <w:abstractNumId w:val="98"/>
  </w:num>
  <w:num w:numId="52" w16cid:durableId="782573996">
    <w:abstractNumId w:val="73"/>
  </w:num>
  <w:num w:numId="53" w16cid:durableId="2131824122">
    <w:abstractNumId w:val="43"/>
  </w:num>
  <w:num w:numId="54" w16cid:durableId="672219468">
    <w:abstractNumId w:val="78"/>
  </w:num>
  <w:num w:numId="55" w16cid:durableId="1126318986">
    <w:abstractNumId w:val="113"/>
  </w:num>
  <w:num w:numId="56" w16cid:durableId="1663508160">
    <w:abstractNumId w:val="27"/>
  </w:num>
  <w:num w:numId="57" w16cid:durableId="1061366217">
    <w:abstractNumId w:val="68"/>
  </w:num>
  <w:num w:numId="58" w16cid:durableId="1122921175">
    <w:abstractNumId w:val="107"/>
  </w:num>
  <w:num w:numId="59" w16cid:durableId="1721322872">
    <w:abstractNumId w:val="117"/>
  </w:num>
  <w:num w:numId="60" w16cid:durableId="86317071">
    <w:abstractNumId w:val="35"/>
  </w:num>
  <w:num w:numId="61" w16cid:durableId="1956330967">
    <w:abstractNumId w:val="90"/>
  </w:num>
  <w:num w:numId="62" w16cid:durableId="576286100">
    <w:abstractNumId w:val="62"/>
  </w:num>
  <w:num w:numId="63" w16cid:durableId="975179538">
    <w:abstractNumId w:val="30"/>
  </w:num>
  <w:num w:numId="64" w16cid:durableId="1485967081">
    <w:abstractNumId w:val="126"/>
  </w:num>
  <w:num w:numId="65" w16cid:durableId="936794845">
    <w:abstractNumId w:val="33"/>
  </w:num>
  <w:num w:numId="66" w16cid:durableId="626669586">
    <w:abstractNumId w:val="132"/>
  </w:num>
  <w:num w:numId="67" w16cid:durableId="1001784328">
    <w:abstractNumId w:val="50"/>
  </w:num>
  <w:num w:numId="68" w16cid:durableId="1060011195">
    <w:abstractNumId w:val="106"/>
  </w:num>
  <w:num w:numId="69" w16cid:durableId="1321037152">
    <w:abstractNumId w:val="71"/>
  </w:num>
  <w:num w:numId="70" w16cid:durableId="20032400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14945933">
    <w:abstractNumId w:val="33"/>
    <w:lvlOverride w:ilvl="0">
      <w:startOverride w:val="1"/>
    </w:lvlOverride>
  </w:num>
  <w:num w:numId="72" w16cid:durableId="1271937089">
    <w:abstractNumId w:val="58"/>
  </w:num>
  <w:num w:numId="73" w16cid:durableId="2053726923">
    <w:abstractNumId w:val="67"/>
  </w:num>
  <w:num w:numId="74" w16cid:durableId="1986810368">
    <w:abstractNumId w:val="41"/>
  </w:num>
  <w:num w:numId="75" w16cid:durableId="1783375708">
    <w:abstractNumId w:val="127"/>
  </w:num>
  <w:num w:numId="76" w16cid:durableId="576281036">
    <w:abstractNumId w:val="85"/>
  </w:num>
  <w:num w:numId="77" w16cid:durableId="265892975">
    <w:abstractNumId w:val="134"/>
  </w:num>
  <w:num w:numId="78" w16cid:durableId="1747803631">
    <w:abstractNumId w:val="83"/>
  </w:num>
  <w:num w:numId="79" w16cid:durableId="1659460108">
    <w:abstractNumId w:val="133"/>
  </w:num>
  <w:num w:numId="80" w16cid:durableId="1041588652">
    <w:abstractNumId w:val="93"/>
  </w:num>
  <w:num w:numId="81" w16cid:durableId="2009282157">
    <w:abstractNumId w:val="120"/>
  </w:num>
  <w:num w:numId="82" w16cid:durableId="281619922">
    <w:abstractNumId w:val="129"/>
  </w:num>
  <w:num w:numId="83" w16cid:durableId="1548757118">
    <w:abstractNumId w:val="95"/>
  </w:num>
  <w:num w:numId="84" w16cid:durableId="1392189497">
    <w:abstractNumId w:val="121"/>
  </w:num>
  <w:num w:numId="85" w16cid:durableId="16782377">
    <w:abstractNumId w:val="60"/>
  </w:num>
  <w:num w:numId="86" w16cid:durableId="1000276818">
    <w:abstractNumId w:val="75"/>
  </w:num>
  <w:num w:numId="87" w16cid:durableId="1045837340">
    <w:abstractNumId w:val="47"/>
  </w:num>
  <w:num w:numId="88" w16cid:durableId="1347370811">
    <w:abstractNumId w:val="53"/>
  </w:num>
  <w:num w:numId="89" w16cid:durableId="651451838">
    <w:abstractNumId w:val="86"/>
  </w:num>
  <w:num w:numId="90" w16cid:durableId="629358661">
    <w:abstractNumId w:val="64"/>
  </w:num>
  <w:num w:numId="91" w16cid:durableId="712995908">
    <w:abstractNumId w:val="74"/>
  </w:num>
  <w:num w:numId="92" w16cid:durableId="673847477">
    <w:abstractNumId w:val="42"/>
  </w:num>
  <w:num w:numId="93" w16cid:durableId="951672046">
    <w:abstractNumId w:val="72"/>
  </w:num>
  <w:num w:numId="94" w16cid:durableId="628978173">
    <w:abstractNumId w:val="97"/>
  </w:num>
  <w:num w:numId="95" w16cid:durableId="1532498334">
    <w:abstractNumId w:val="116"/>
  </w:num>
  <w:num w:numId="96" w16cid:durableId="1751386170">
    <w:abstractNumId w:val="103"/>
  </w:num>
  <w:num w:numId="97" w16cid:durableId="1333290841">
    <w:abstractNumId w:val="123"/>
  </w:num>
  <w:num w:numId="98" w16cid:durableId="2086104402">
    <w:abstractNumId w:val="38"/>
  </w:num>
  <w:num w:numId="99" w16cid:durableId="154959789">
    <w:abstractNumId w:val="130"/>
  </w:num>
  <w:num w:numId="100" w16cid:durableId="1107041246">
    <w:abstractNumId w:val="91"/>
  </w:num>
  <w:num w:numId="101" w16cid:durableId="657151811">
    <w:abstractNumId w:val="118"/>
  </w:num>
  <w:num w:numId="102" w16cid:durableId="974720346">
    <w:abstractNumId w:val="109"/>
  </w:num>
  <w:num w:numId="103" w16cid:durableId="1127355261">
    <w:abstractNumId w:val="115"/>
  </w:num>
  <w:num w:numId="104" w16cid:durableId="170023744">
    <w:abstractNumId w:val="102"/>
  </w:num>
  <w:num w:numId="105" w16cid:durableId="1153833571">
    <w:abstractNumId w:val="26"/>
  </w:num>
  <w:num w:numId="106" w16cid:durableId="1282882906">
    <w:abstractNumId w:val="88"/>
  </w:num>
  <w:num w:numId="107" w16cid:durableId="1671177728">
    <w:abstractNumId w:val="25"/>
  </w:num>
  <w:num w:numId="108" w16cid:durableId="1382246586">
    <w:abstractNumId w:val="63"/>
  </w:num>
  <w:num w:numId="109" w16cid:durableId="1617329428">
    <w:abstractNumId w:val="56"/>
  </w:num>
  <w:num w:numId="110" w16cid:durableId="112214179">
    <w:abstractNumId w:val="104"/>
  </w:num>
  <w:num w:numId="111" w16cid:durableId="200290267">
    <w:abstractNumId w:val="6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AD6"/>
    <w:rsid w:val="00006D07"/>
    <w:rsid w:val="000078B1"/>
    <w:rsid w:val="00007EB0"/>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1BA"/>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1C5C"/>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1A28"/>
    <w:rsid w:val="002220B7"/>
    <w:rsid w:val="002233A9"/>
    <w:rsid w:val="002236C3"/>
    <w:rsid w:val="00225493"/>
    <w:rsid w:val="00226227"/>
    <w:rsid w:val="00226EA7"/>
    <w:rsid w:val="00227630"/>
    <w:rsid w:val="00230232"/>
    <w:rsid w:val="0023075F"/>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57723"/>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9D8"/>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3A5A"/>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5972"/>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CF8"/>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573"/>
    <w:rsid w:val="004F5E3B"/>
    <w:rsid w:val="004F5E47"/>
    <w:rsid w:val="004F6543"/>
    <w:rsid w:val="004F68C1"/>
    <w:rsid w:val="004F6A44"/>
    <w:rsid w:val="004F6B5C"/>
    <w:rsid w:val="004F7165"/>
    <w:rsid w:val="004F7950"/>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07"/>
    <w:rsid w:val="005108C6"/>
    <w:rsid w:val="0051104C"/>
    <w:rsid w:val="00512D94"/>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5A1"/>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188"/>
    <w:rsid w:val="005F53D6"/>
    <w:rsid w:val="005F5886"/>
    <w:rsid w:val="005F5A92"/>
    <w:rsid w:val="005F60AE"/>
    <w:rsid w:val="005F7D06"/>
    <w:rsid w:val="0060191C"/>
    <w:rsid w:val="00601FC2"/>
    <w:rsid w:val="0060224E"/>
    <w:rsid w:val="006022C0"/>
    <w:rsid w:val="006038E0"/>
    <w:rsid w:val="00603A62"/>
    <w:rsid w:val="00604E90"/>
    <w:rsid w:val="00605795"/>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7FB"/>
    <w:rsid w:val="00644AB4"/>
    <w:rsid w:val="0064667C"/>
    <w:rsid w:val="00647883"/>
    <w:rsid w:val="00647B81"/>
    <w:rsid w:val="00650609"/>
    <w:rsid w:val="00651F89"/>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57FD"/>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5A2"/>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778A"/>
    <w:rsid w:val="006F77AB"/>
    <w:rsid w:val="0070022A"/>
    <w:rsid w:val="00700571"/>
    <w:rsid w:val="00700D73"/>
    <w:rsid w:val="0070258F"/>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518E"/>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20E2"/>
    <w:rsid w:val="007D28F2"/>
    <w:rsid w:val="007D292C"/>
    <w:rsid w:val="007D5267"/>
    <w:rsid w:val="007D5F37"/>
    <w:rsid w:val="007D5FC3"/>
    <w:rsid w:val="007D691B"/>
    <w:rsid w:val="007D7809"/>
    <w:rsid w:val="007D785D"/>
    <w:rsid w:val="007D7B1F"/>
    <w:rsid w:val="007D7D6F"/>
    <w:rsid w:val="007E0E26"/>
    <w:rsid w:val="007E18C5"/>
    <w:rsid w:val="007E25E1"/>
    <w:rsid w:val="007E31F3"/>
    <w:rsid w:val="007E512E"/>
    <w:rsid w:val="007E551B"/>
    <w:rsid w:val="007E56B4"/>
    <w:rsid w:val="007E5F25"/>
    <w:rsid w:val="007E6212"/>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65D6"/>
    <w:rsid w:val="00847294"/>
    <w:rsid w:val="00847772"/>
    <w:rsid w:val="00847E7B"/>
    <w:rsid w:val="008507C4"/>
    <w:rsid w:val="00851E5A"/>
    <w:rsid w:val="008532D0"/>
    <w:rsid w:val="008538B4"/>
    <w:rsid w:val="008539A8"/>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762"/>
    <w:rsid w:val="008B5C84"/>
    <w:rsid w:val="008B686C"/>
    <w:rsid w:val="008B70BA"/>
    <w:rsid w:val="008B71F4"/>
    <w:rsid w:val="008B72A8"/>
    <w:rsid w:val="008B7AC4"/>
    <w:rsid w:val="008C03AB"/>
    <w:rsid w:val="008C0A94"/>
    <w:rsid w:val="008C0E6B"/>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E70"/>
    <w:rsid w:val="00933FAB"/>
    <w:rsid w:val="00936267"/>
    <w:rsid w:val="00936355"/>
    <w:rsid w:val="009365A1"/>
    <w:rsid w:val="009369F8"/>
    <w:rsid w:val="00937232"/>
    <w:rsid w:val="009406F6"/>
    <w:rsid w:val="00940CE2"/>
    <w:rsid w:val="00944A4C"/>
    <w:rsid w:val="009461B8"/>
    <w:rsid w:val="0094649C"/>
    <w:rsid w:val="00950596"/>
    <w:rsid w:val="009506A7"/>
    <w:rsid w:val="00950F51"/>
    <w:rsid w:val="00952950"/>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4331"/>
    <w:rsid w:val="00A9468D"/>
    <w:rsid w:val="00A94E88"/>
    <w:rsid w:val="00A95624"/>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1E3"/>
    <w:rsid w:val="00B216D7"/>
    <w:rsid w:val="00B224B7"/>
    <w:rsid w:val="00B22E77"/>
    <w:rsid w:val="00B23379"/>
    <w:rsid w:val="00B240E0"/>
    <w:rsid w:val="00B244FC"/>
    <w:rsid w:val="00B24A85"/>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01"/>
    <w:rsid w:val="00B4793A"/>
    <w:rsid w:val="00B479B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6CD6"/>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30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CA2"/>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025B"/>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9B4"/>
    <w:rsid w:val="00DB0D31"/>
    <w:rsid w:val="00DB1119"/>
    <w:rsid w:val="00DB14D4"/>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00E"/>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5DB"/>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385B"/>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771"/>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7A0"/>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5"/>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iPriority w:val="99"/>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8"/>
      </w:numPr>
    </w:pPr>
  </w:style>
  <w:style w:type="paragraph" w:customStyle="1" w:styleId="Hania">
    <w:name w:val="Hania"/>
    <w:basedOn w:val="Normalny"/>
    <w:qFormat/>
    <w:rsid w:val="00D950B2"/>
    <w:pPr>
      <w:numPr>
        <w:ilvl w:val="2"/>
        <w:numId w:val="7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116805047">
      <w:bodyDiv w:val="1"/>
      <w:marLeft w:val="0"/>
      <w:marRight w:val="0"/>
      <w:marTop w:val="0"/>
      <w:marBottom w:val="0"/>
      <w:divBdr>
        <w:top w:val="none" w:sz="0" w:space="0" w:color="auto"/>
        <w:left w:val="none" w:sz="0" w:space="0" w:color="auto"/>
        <w:bottom w:val="none" w:sz="0" w:space="0" w:color="auto"/>
        <w:right w:val="none" w:sz="0" w:space="0" w:color="auto"/>
      </w:divBdr>
      <w:divsChild>
        <w:div w:id="840854265">
          <w:marLeft w:val="0"/>
          <w:marRight w:val="0"/>
          <w:marTop w:val="0"/>
          <w:marBottom w:val="0"/>
          <w:divBdr>
            <w:top w:val="none" w:sz="0" w:space="0" w:color="auto"/>
            <w:left w:val="none" w:sz="0" w:space="0" w:color="auto"/>
            <w:bottom w:val="none" w:sz="0" w:space="0" w:color="auto"/>
            <w:right w:val="none" w:sz="0" w:space="0" w:color="auto"/>
          </w:divBdr>
          <w:divsChild>
            <w:div w:id="1645115588">
              <w:marLeft w:val="0"/>
              <w:marRight w:val="0"/>
              <w:marTop w:val="0"/>
              <w:marBottom w:val="0"/>
              <w:divBdr>
                <w:top w:val="none" w:sz="0" w:space="0" w:color="auto"/>
                <w:left w:val="none" w:sz="0" w:space="0" w:color="auto"/>
                <w:bottom w:val="none" w:sz="0" w:space="0" w:color="auto"/>
                <w:right w:val="none" w:sz="0" w:space="0" w:color="auto"/>
              </w:divBdr>
              <w:divsChild>
                <w:div w:id="867764296">
                  <w:marLeft w:val="0"/>
                  <w:marRight w:val="0"/>
                  <w:marTop w:val="0"/>
                  <w:marBottom w:val="0"/>
                  <w:divBdr>
                    <w:top w:val="none" w:sz="0" w:space="0" w:color="auto"/>
                    <w:left w:val="none" w:sz="0" w:space="0" w:color="auto"/>
                    <w:bottom w:val="none" w:sz="0" w:space="0" w:color="auto"/>
                    <w:right w:val="none" w:sz="0" w:space="0" w:color="auto"/>
                  </w:divBdr>
                </w:div>
                <w:div w:id="845823844">
                  <w:marLeft w:val="0"/>
                  <w:marRight w:val="0"/>
                  <w:marTop w:val="0"/>
                  <w:marBottom w:val="0"/>
                  <w:divBdr>
                    <w:top w:val="none" w:sz="0" w:space="0" w:color="auto"/>
                    <w:left w:val="none" w:sz="0" w:space="0" w:color="auto"/>
                    <w:bottom w:val="none" w:sz="0" w:space="0" w:color="auto"/>
                    <w:right w:val="none" w:sz="0" w:space="0" w:color="auto"/>
                  </w:divBdr>
                </w:div>
                <w:div w:id="1983928388">
                  <w:marLeft w:val="0"/>
                  <w:marRight w:val="0"/>
                  <w:marTop w:val="0"/>
                  <w:marBottom w:val="0"/>
                  <w:divBdr>
                    <w:top w:val="none" w:sz="0" w:space="0" w:color="auto"/>
                    <w:left w:val="none" w:sz="0" w:space="0" w:color="auto"/>
                    <w:bottom w:val="none" w:sz="0" w:space="0" w:color="auto"/>
                    <w:right w:val="none" w:sz="0" w:space="0" w:color="auto"/>
                  </w:divBdr>
                </w:div>
                <w:div w:id="1298953429">
                  <w:marLeft w:val="0"/>
                  <w:marRight w:val="0"/>
                  <w:marTop w:val="0"/>
                  <w:marBottom w:val="0"/>
                  <w:divBdr>
                    <w:top w:val="none" w:sz="0" w:space="0" w:color="auto"/>
                    <w:left w:val="none" w:sz="0" w:space="0" w:color="auto"/>
                    <w:bottom w:val="none" w:sz="0" w:space="0" w:color="auto"/>
                    <w:right w:val="none" w:sz="0" w:space="0" w:color="auto"/>
                  </w:divBdr>
                </w:div>
                <w:div w:id="1062751141">
                  <w:marLeft w:val="0"/>
                  <w:marRight w:val="0"/>
                  <w:marTop w:val="0"/>
                  <w:marBottom w:val="0"/>
                  <w:divBdr>
                    <w:top w:val="none" w:sz="0" w:space="0" w:color="auto"/>
                    <w:left w:val="none" w:sz="0" w:space="0" w:color="auto"/>
                    <w:bottom w:val="none" w:sz="0" w:space="0" w:color="auto"/>
                    <w:right w:val="none" w:sz="0" w:space="0" w:color="auto"/>
                  </w:divBdr>
                </w:div>
                <w:div w:id="368458008">
                  <w:marLeft w:val="0"/>
                  <w:marRight w:val="0"/>
                  <w:marTop w:val="0"/>
                  <w:marBottom w:val="0"/>
                  <w:divBdr>
                    <w:top w:val="none" w:sz="0" w:space="0" w:color="auto"/>
                    <w:left w:val="none" w:sz="0" w:space="0" w:color="auto"/>
                    <w:bottom w:val="none" w:sz="0" w:space="0" w:color="auto"/>
                    <w:right w:val="none" w:sz="0" w:space="0" w:color="auto"/>
                  </w:divBdr>
                </w:div>
                <w:div w:id="1861354622">
                  <w:marLeft w:val="0"/>
                  <w:marRight w:val="0"/>
                  <w:marTop w:val="0"/>
                  <w:marBottom w:val="0"/>
                  <w:divBdr>
                    <w:top w:val="none" w:sz="0" w:space="0" w:color="auto"/>
                    <w:left w:val="none" w:sz="0" w:space="0" w:color="auto"/>
                    <w:bottom w:val="none" w:sz="0" w:space="0" w:color="auto"/>
                    <w:right w:val="none" w:sz="0" w:space="0" w:color="auto"/>
                  </w:divBdr>
                </w:div>
                <w:div w:id="14429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79286937">
      <w:bodyDiv w:val="1"/>
      <w:marLeft w:val="0"/>
      <w:marRight w:val="0"/>
      <w:marTop w:val="0"/>
      <w:marBottom w:val="0"/>
      <w:divBdr>
        <w:top w:val="none" w:sz="0" w:space="0" w:color="auto"/>
        <w:left w:val="none" w:sz="0" w:space="0" w:color="auto"/>
        <w:bottom w:val="none" w:sz="0" w:space="0" w:color="auto"/>
        <w:right w:val="none" w:sz="0" w:space="0" w:color="auto"/>
      </w:divBdr>
      <w:divsChild>
        <w:div w:id="727803670">
          <w:marLeft w:val="0"/>
          <w:marRight w:val="0"/>
          <w:marTop w:val="0"/>
          <w:marBottom w:val="0"/>
          <w:divBdr>
            <w:top w:val="none" w:sz="0" w:space="0" w:color="auto"/>
            <w:left w:val="none" w:sz="0" w:space="0" w:color="auto"/>
            <w:bottom w:val="none" w:sz="0" w:space="0" w:color="auto"/>
            <w:right w:val="none" w:sz="0" w:space="0" w:color="auto"/>
          </w:divBdr>
          <w:divsChild>
            <w:div w:id="2865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24075,2018b58c3c7835457287264e40fa1a3c.html" TargetMode="External"/><Relationship Id="rId18" Type="http://schemas.openxmlformats.org/officeDocument/2006/relationships/hyperlink" Target="https://www.portalzp.pl/kody-cpv/szczegoly/roboty-budowlane-w-zakresie-budowy-linii-energetycznych-6661" TargetMode="External"/><Relationship Id="rId26" Type="http://schemas.openxmlformats.org/officeDocument/2006/relationships/hyperlink" Target="https://mszana.logintrade.net/zapytania_email,124075,2018b58c3c7835457287264e40fa1a3c.html" TargetMode="External"/><Relationship Id="rId3" Type="http://schemas.openxmlformats.org/officeDocument/2006/relationships/styles" Target="styles.xml"/><Relationship Id="rId21" Type="http://schemas.openxmlformats.org/officeDocument/2006/relationships/hyperlink" Target="file:///E:\nowy%20swz\niecka%20basenu\zam.publiczne@mszana.ug.gov.p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https://www.portalzp.pl/kody-cpv/szczegoly/roboty-budowlane-w-zakresie-ukladania-chodnikow-i-asfaltowania-6736" TargetMode="External"/><Relationship Id="rId25" Type="http://schemas.openxmlformats.org/officeDocument/2006/relationships/hyperlink" Target="https://mszana.logintrade.net/rejestracja/regulamin.html" TargetMode="External"/><Relationship Id="rId2" Type="http://schemas.openxmlformats.org/officeDocument/2006/relationships/numbering" Target="numbering.xml"/><Relationship Id="rId16" Type="http://schemas.openxmlformats.org/officeDocument/2006/relationships/hyperlink" Target="https://www.portalzp.pl/kody-cpv/szczegoly/roboty-w-zakresie-nawierzchni-drog-6734" TargetMode="External"/><Relationship Id="rId20" Type="http://schemas.openxmlformats.org/officeDocument/2006/relationships/hyperlink" Target="https://mszana.logintrade.net/zapytania_email,124075,2018b58c3c7835457287264e40fa1a3c.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mszana.logintrade.net/rejestracja/ustawowe.html" TargetMode="External"/><Relationship Id="rId5" Type="http://schemas.openxmlformats.org/officeDocument/2006/relationships/webSettings" Target="webSettings.xml"/><Relationship Id="rId15" Type="http://schemas.openxmlformats.org/officeDocument/2006/relationships/hyperlink" Target="https://www.portalzp.pl/kody-cpv/szczegoly/izolacja-cieplna-7064" TargetMode="External"/><Relationship Id="rId23" Type="http://schemas.openxmlformats.org/officeDocument/2006/relationships/hyperlink" Target="https://mszana.logintrade.net/rejestracja/instrukcje.html%20" TargetMode="External"/><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yperlink" Target="https://www.portalzp.pl/kody-cpv/szczegoly/instalowanie-urzadzen-oswietlenia-zewnetrznego-704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hyperlink" Target="file:///E:\nowy%20swz\niecka%20basenu\zam.publiczne@mszana.ug.gov.pl" TargetMode="Externa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C36AD"/>
    <w:rsid w:val="000F0B03"/>
    <w:rsid w:val="00102000"/>
    <w:rsid w:val="001144D2"/>
    <w:rsid w:val="001311F0"/>
    <w:rsid w:val="00166AF0"/>
    <w:rsid w:val="00171C55"/>
    <w:rsid w:val="001E6CBF"/>
    <w:rsid w:val="002000B0"/>
    <w:rsid w:val="00221205"/>
    <w:rsid w:val="0022338D"/>
    <w:rsid w:val="0024348D"/>
    <w:rsid w:val="002751B2"/>
    <w:rsid w:val="00282BAD"/>
    <w:rsid w:val="002B0099"/>
    <w:rsid w:val="002C0402"/>
    <w:rsid w:val="002D1BFD"/>
    <w:rsid w:val="003313CE"/>
    <w:rsid w:val="0036087C"/>
    <w:rsid w:val="00364815"/>
    <w:rsid w:val="003953B7"/>
    <w:rsid w:val="003F2155"/>
    <w:rsid w:val="00423D0F"/>
    <w:rsid w:val="004773FC"/>
    <w:rsid w:val="004906D2"/>
    <w:rsid w:val="004A1D53"/>
    <w:rsid w:val="004A71FD"/>
    <w:rsid w:val="004B4CB6"/>
    <w:rsid w:val="004D439C"/>
    <w:rsid w:val="00541F63"/>
    <w:rsid w:val="005630D0"/>
    <w:rsid w:val="0056784E"/>
    <w:rsid w:val="005F1A83"/>
    <w:rsid w:val="0060477E"/>
    <w:rsid w:val="00606167"/>
    <w:rsid w:val="00614F86"/>
    <w:rsid w:val="0061772C"/>
    <w:rsid w:val="00630E04"/>
    <w:rsid w:val="00674A03"/>
    <w:rsid w:val="00682A73"/>
    <w:rsid w:val="006949B4"/>
    <w:rsid w:val="006A5E95"/>
    <w:rsid w:val="006A6F48"/>
    <w:rsid w:val="006C258D"/>
    <w:rsid w:val="006F7E46"/>
    <w:rsid w:val="0073509F"/>
    <w:rsid w:val="00742937"/>
    <w:rsid w:val="007528C9"/>
    <w:rsid w:val="00764945"/>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61188"/>
    <w:rsid w:val="00973BF8"/>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06B8"/>
    <w:rsid w:val="00BA7993"/>
    <w:rsid w:val="00BC5779"/>
    <w:rsid w:val="00BE23EB"/>
    <w:rsid w:val="00C0630B"/>
    <w:rsid w:val="00C25AE4"/>
    <w:rsid w:val="00C5351D"/>
    <w:rsid w:val="00C71309"/>
    <w:rsid w:val="00C868E5"/>
    <w:rsid w:val="00CC01DC"/>
    <w:rsid w:val="00CD03E5"/>
    <w:rsid w:val="00D001D0"/>
    <w:rsid w:val="00D52805"/>
    <w:rsid w:val="00D52EE4"/>
    <w:rsid w:val="00D85F7D"/>
    <w:rsid w:val="00E0227B"/>
    <w:rsid w:val="00E17912"/>
    <w:rsid w:val="00E2760F"/>
    <w:rsid w:val="00E5310F"/>
    <w:rsid w:val="00E83CDF"/>
    <w:rsid w:val="00EB0CE7"/>
    <w:rsid w:val="00EC3063"/>
    <w:rsid w:val="00EC5675"/>
    <w:rsid w:val="00F25738"/>
    <w:rsid w:val="00F451A3"/>
    <w:rsid w:val="00F50656"/>
    <w:rsid w:val="00F81525"/>
    <w:rsid w:val="00FA4246"/>
    <w:rsid w:val="00FA6607"/>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11996</Words>
  <Characters>89251</Characters>
  <Application>Microsoft Office Word</Application>
  <DocSecurity>0</DocSecurity>
  <Lines>1487</Lines>
  <Paragraphs>606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100641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2023-04-06T12:50:00Z</dcterms:modified>
</cp:coreProperties>
</file>