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7B73" w14:textId="1145FC04" w:rsidR="00803F59" w:rsidRPr="00E11448" w:rsidRDefault="00803F59" w:rsidP="00803F59">
      <w:pPr>
        <w:ind w:right="-300"/>
        <w:jc w:val="right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bookmarkStart w:id="0" w:name="_Hlk100130364"/>
      <w:r w:rsidRPr="00E11448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ab/>
      </w:r>
      <w:r w:rsidRPr="00E11448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ab/>
      </w:r>
      <w:bookmarkEnd w:id="0"/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Mszana, </w:t>
      </w:r>
      <w:r w:rsidR="007D5E6C"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11.10</w:t>
      </w: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.202</w:t>
      </w:r>
      <w:r w:rsidR="007D5E6C"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3</w:t>
      </w: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r.</w:t>
      </w:r>
    </w:p>
    <w:p w14:paraId="4997DF71" w14:textId="77777777" w:rsidR="00803F59" w:rsidRPr="00E11448" w:rsidRDefault="00803F59" w:rsidP="00803F59">
      <w:pPr>
        <w:suppressAutoHyphens w:val="0"/>
        <w:overflowPunct/>
        <w:autoSpaceDE/>
        <w:ind w:right="-300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Gmina Mszana</w:t>
      </w:r>
    </w:p>
    <w:p w14:paraId="6263C4C5" w14:textId="77777777" w:rsidR="00803F59" w:rsidRPr="00E11448" w:rsidRDefault="00803F59" w:rsidP="00803F59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</w:p>
    <w:p w14:paraId="6EC02B85" w14:textId="77777777" w:rsidR="00713E6F" w:rsidRPr="00E11448" w:rsidRDefault="00713E6F" w:rsidP="00713E6F">
      <w:pPr>
        <w:suppressAutoHyphens w:val="0"/>
        <w:overflowPunct/>
        <w:autoSpaceDE/>
        <w:jc w:val="right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</w:p>
    <w:p w14:paraId="5D5288F2" w14:textId="77777777" w:rsidR="00713E6F" w:rsidRPr="00E11448" w:rsidRDefault="00713E6F" w:rsidP="00713E6F">
      <w:pPr>
        <w:suppressAutoHyphens w:val="0"/>
        <w:overflowPunct/>
        <w:autoSpaceDE/>
        <w:spacing w:after="480"/>
        <w:jc w:val="center"/>
        <w:textAlignment w:val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/>
        </w:rPr>
      </w:pPr>
      <w:r w:rsidRPr="00E11448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/>
        </w:rPr>
        <w:t>ZAWIADOMIENIE O UNIEWAŻNIENIU POSTĘPOWANIA</w:t>
      </w:r>
    </w:p>
    <w:p w14:paraId="3D0493CA" w14:textId="2E927254" w:rsidR="00803F59" w:rsidRPr="00E11448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Dotyczy: </w:t>
      </w: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  <w:t xml:space="preserve">postępowania o udzielenie zamówienia publicznego w trybie podstawowym bez możliwości negocjacji na </w:t>
      </w:r>
      <w:r w:rsidRPr="00E11448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/>
        </w:rPr>
        <w:t>„</w:t>
      </w:r>
      <w:r w:rsidR="007D5E6C" w:rsidRPr="00E11448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/>
        </w:rPr>
        <w:t>Remonty dróg gminnych publicznych i wewnętrznych w Gminie Mszana II post</w:t>
      </w:r>
      <w:r w:rsidR="0064413E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/>
        </w:rPr>
        <w:t>ę</w:t>
      </w:r>
      <w:r w:rsidR="007D5E6C" w:rsidRPr="00E11448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/>
        </w:rPr>
        <w:t>powanie</w:t>
      </w:r>
      <w:r w:rsidRPr="00E11448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/>
        </w:rPr>
        <w:t>”.</w:t>
      </w:r>
    </w:p>
    <w:p w14:paraId="585839DE" w14:textId="19AD0D0E" w:rsidR="00713E6F" w:rsidRPr="00E11448" w:rsidRDefault="00713E6F" w:rsidP="00713E6F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Działając na podstawie art. 260 ust. 2 ustawy z dnia 11 września 2019r. Prawo zamówień publicznych (</w:t>
      </w:r>
      <w:proofErr w:type="spellStart"/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t.j</w:t>
      </w:r>
      <w:proofErr w:type="spellEnd"/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. Dz. U. 202</w:t>
      </w:r>
      <w:r w:rsidR="007D5E6C"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3</w:t>
      </w: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 poz. 1</w:t>
      </w:r>
      <w:r w:rsidR="007D5E6C"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605</w:t>
      </w: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 ze zm.) Zamawiający informuje, że unieważnił przedmiotowe postępowanie o udzielenie zamówienia publicznego.   </w:t>
      </w:r>
    </w:p>
    <w:p w14:paraId="4BB0CF97" w14:textId="77777777" w:rsidR="00713E6F" w:rsidRPr="00E11448" w:rsidRDefault="00713E6F" w:rsidP="00713E6F">
      <w:pPr>
        <w:suppressAutoHyphens w:val="0"/>
        <w:overflowPunct/>
        <w:autoSpaceDE/>
        <w:spacing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</w:p>
    <w:p w14:paraId="5918BACE" w14:textId="77777777" w:rsidR="00713E6F" w:rsidRPr="00E11448" w:rsidRDefault="00713E6F" w:rsidP="00713E6F">
      <w:pPr>
        <w:suppressAutoHyphens w:val="0"/>
        <w:overflowPunct/>
        <w:autoSpaceDE/>
        <w:spacing w:after="120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u w:val="single"/>
          <w:lang w:eastAsia="en-US"/>
        </w:rPr>
      </w:pPr>
      <w:r w:rsidRPr="00E11448">
        <w:rPr>
          <w:rFonts w:asciiTheme="minorHAnsi" w:eastAsia="Calibri" w:hAnsiTheme="minorHAnsi" w:cstheme="minorHAnsi"/>
          <w:kern w:val="0"/>
          <w:sz w:val="22"/>
          <w:szCs w:val="22"/>
          <w:u w:val="single"/>
          <w:lang w:eastAsia="en-US"/>
        </w:rPr>
        <w:t>Uzasadnienie prawne</w:t>
      </w:r>
    </w:p>
    <w:p w14:paraId="24C360B5" w14:textId="77777777" w:rsidR="00713E6F" w:rsidRPr="00E11448" w:rsidRDefault="00713E6F" w:rsidP="00713E6F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Theme="minorHAnsi" w:eastAsia="Calibri" w:hAnsiTheme="minorHAnsi" w:cstheme="minorHAnsi"/>
          <w:bCs/>
          <w:color w:val="000000"/>
          <w:kern w:val="0"/>
          <w:sz w:val="22"/>
          <w:szCs w:val="22"/>
          <w:lang w:eastAsia="en-US"/>
        </w:rPr>
      </w:pP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Zgodnie z art. 255 pkt 1 ustawy </w:t>
      </w:r>
      <w:proofErr w:type="spellStart"/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Pzp</w:t>
      </w:r>
      <w:proofErr w:type="spellEnd"/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, Zamawiający unieważnia postępowanie o udzielenie zamówienia </w:t>
      </w:r>
      <w:r w:rsidRPr="00E11448">
        <w:rPr>
          <w:rFonts w:asciiTheme="minorHAnsi" w:eastAsia="Calibri" w:hAnsiTheme="minorHAnsi" w:cstheme="minorHAnsi"/>
          <w:bCs/>
          <w:color w:val="000000"/>
          <w:kern w:val="0"/>
          <w:sz w:val="22"/>
          <w:szCs w:val="22"/>
          <w:lang w:eastAsia="en-US"/>
        </w:rPr>
        <w:t xml:space="preserve">jeżeli </w:t>
      </w:r>
      <w:r w:rsidRPr="00E11448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nie złożono żadnego wniosku o dopuszczenie do udziału w postępowaniu albo żadnej oferty.</w:t>
      </w:r>
    </w:p>
    <w:p w14:paraId="7661BA7F" w14:textId="77777777" w:rsidR="00713E6F" w:rsidRPr="00E11448" w:rsidRDefault="00713E6F" w:rsidP="00713E6F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Theme="minorHAnsi" w:eastAsia="Calibri" w:hAnsiTheme="minorHAnsi" w:cstheme="minorHAnsi"/>
          <w:bCs/>
          <w:color w:val="000000"/>
          <w:kern w:val="0"/>
          <w:sz w:val="22"/>
          <w:szCs w:val="22"/>
          <w:u w:val="single"/>
          <w:lang w:eastAsia="en-US"/>
        </w:rPr>
      </w:pPr>
      <w:r w:rsidRPr="00E11448">
        <w:rPr>
          <w:rFonts w:asciiTheme="minorHAnsi" w:eastAsia="Calibri" w:hAnsiTheme="minorHAnsi" w:cstheme="minorHAnsi"/>
          <w:bCs/>
          <w:color w:val="000000"/>
          <w:kern w:val="0"/>
          <w:sz w:val="22"/>
          <w:szCs w:val="22"/>
          <w:u w:val="single"/>
          <w:lang w:eastAsia="en-US"/>
        </w:rPr>
        <w:t>Uzasadnienie faktyczne</w:t>
      </w:r>
    </w:p>
    <w:p w14:paraId="1E3C8390" w14:textId="77777777" w:rsidR="00713E6F" w:rsidRPr="00E11448" w:rsidRDefault="00713E6F" w:rsidP="00713E6F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Theme="minorHAnsi" w:eastAsia="Calibri" w:hAnsiTheme="minorHAnsi" w:cstheme="minorHAnsi"/>
          <w:bCs/>
          <w:color w:val="000000"/>
          <w:kern w:val="0"/>
          <w:sz w:val="22"/>
          <w:szCs w:val="22"/>
          <w:lang w:eastAsia="en-US"/>
        </w:rPr>
      </w:pPr>
      <w:r w:rsidRPr="00E11448">
        <w:rPr>
          <w:rFonts w:asciiTheme="minorHAnsi" w:eastAsia="Calibri" w:hAnsiTheme="minorHAnsi" w:cstheme="minorHAnsi"/>
          <w:bCs/>
          <w:color w:val="000000"/>
          <w:kern w:val="0"/>
          <w:sz w:val="22"/>
          <w:szCs w:val="22"/>
          <w:lang w:eastAsia="en-US"/>
        </w:rPr>
        <w:t xml:space="preserve">W prowadzonym postępowaniu przetargowym o udzielenie zamówienia nie wpłynęła żadna oferta. </w:t>
      </w:r>
    </w:p>
    <w:p w14:paraId="128FF4AC" w14:textId="77777777" w:rsidR="00713E6F" w:rsidRPr="00E11448" w:rsidRDefault="00713E6F" w:rsidP="00713E6F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Theme="minorHAnsi" w:eastAsia="Calibri" w:hAnsiTheme="minorHAnsi" w:cstheme="minorHAnsi"/>
          <w:bCs/>
          <w:color w:val="000000"/>
          <w:kern w:val="0"/>
          <w:sz w:val="22"/>
          <w:szCs w:val="22"/>
          <w:u w:val="single"/>
          <w:lang w:eastAsia="en-US"/>
        </w:rPr>
      </w:pPr>
      <w:r w:rsidRPr="00E11448">
        <w:rPr>
          <w:rFonts w:asciiTheme="minorHAnsi" w:eastAsia="Calibri" w:hAnsiTheme="minorHAnsi" w:cstheme="minorHAnsi"/>
          <w:bCs/>
          <w:color w:val="000000"/>
          <w:kern w:val="0"/>
          <w:sz w:val="22"/>
          <w:szCs w:val="22"/>
          <w:u w:val="single"/>
          <w:lang w:eastAsia="en-US"/>
        </w:rPr>
        <w:t>Pouczenie:</w:t>
      </w:r>
    </w:p>
    <w:p w14:paraId="37AA174B" w14:textId="77777777" w:rsidR="00713E6F" w:rsidRPr="00E11448" w:rsidRDefault="00713E6F" w:rsidP="00713E6F">
      <w:pPr>
        <w:shd w:val="clear" w:color="auto" w:fill="FFFFFF"/>
        <w:suppressAutoHyphens w:val="0"/>
        <w:overflowPunct/>
        <w:autoSpaceDE/>
        <w:spacing w:after="360" w:line="276" w:lineRule="auto"/>
        <w:jc w:val="both"/>
        <w:textAlignment w:val="auto"/>
        <w:rPr>
          <w:rFonts w:asciiTheme="minorHAnsi" w:eastAsia="Calibri" w:hAnsiTheme="minorHAnsi" w:cstheme="minorHAnsi"/>
          <w:bCs/>
          <w:color w:val="000000"/>
          <w:kern w:val="0"/>
          <w:sz w:val="22"/>
          <w:szCs w:val="22"/>
          <w:lang w:eastAsia="en-US"/>
        </w:rPr>
      </w:pPr>
      <w:r w:rsidRPr="00E11448">
        <w:rPr>
          <w:rFonts w:asciiTheme="minorHAnsi" w:eastAsia="Calibri" w:hAnsiTheme="minorHAnsi" w:cstheme="minorHAnsi"/>
          <w:bCs/>
          <w:color w:val="000000"/>
          <w:kern w:val="0"/>
          <w:sz w:val="22"/>
          <w:szCs w:val="22"/>
          <w:lang w:eastAsia="en-US"/>
        </w:rPr>
        <w:t xml:space="preserve">Na czynność unieważnienia postępowania, przysługują środki ochrony prawnej na zasadach przewidzianych w dziale IX ustawy </w:t>
      </w:r>
      <w:proofErr w:type="spellStart"/>
      <w:r w:rsidRPr="00E11448">
        <w:rPr>
          <w:rFonts w:asciiTheme="minorHAnsi" w:eastAsia="Calibri" w:hAnsiTheme="minorHAnsi" w:cstheme="minorHAnsi"/>
          <w:bCs/>
          <w:color w:val="000000"/>
          <w:kern w:val="0"/>
          <w:sz w:val="22"/>
          <w:szCs w:val="22"/>
          <w:lang w:eastAsia="en-US"/>
        </w:rPr>
        <w:t>Pzp</w:t>
      </w:r>
      <w:proofErr w:type="spellEnd"/>
      <w:r w:rsidRPr="00E11448">
        <w:rPr>
          <w:rFonts w:asciiTheme="minorHAnsi" w:eastAsia="Calibri" w:hAnsiTheme="minorHAnsi" w:cstheme="minorHAnsi"/>
          <w:bCs/>
          <w:color w:val="000000"/>
          <w:kern w:val="0"/>
          <w:sz w:val="22"/>
          <w:szCs w:val="22"/>
          <w:lang w:eastAsia="en-US"/>
        </w:rPr>
        <w:t xml:space="preserve"> (art. 505-590).</w:t>
      </w:r>
    </w:p>
    <w:p w14:paraId="588052F8" w14:textId="77777777" w:rsidR="00803F59" w:rsidRPr="00E11448" w:rsidRDefault="00803F59" w:rsidP="00803F59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</w:p>
    <w:p w14:paraId="6C7E3FE4" w14:textId="176B0233" w:rsidR="00C358D4" w:rsidRPr="0063719B" w:rsidRDefault="0063719B" w:rsidP="00803F59">
      <w:pP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eastAsia="Lucida Sans Unicode" w:hAnsiTheme="minorHAnsi" w:cstheme="minorHAnsi"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sz w:val="22"/>
          <w:szCs w:val="22"/>
        </w:rPr>
        <w:tab/>
      </w:r>
      <w:r w:rsidRPr="0063719B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>Wójt Gminy Mszana</w:t>
      </w:r>
    </w:p>
    <w:p w14:paraId="5A94A44A" w14:textId="0DEE3598" w:rsidR="0063719B" w:rsidRPr="0063719B" w:rsidRDefault="0063719B" w:rsidP="00803F59">
      <w:pP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</w:pPr>
      <w:r w:rsidRPr="0063719B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63719B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63719B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63719B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63719B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63719B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 xml:space="preserve">  </w:t>
      </w:r>
      <w:r w:rsidRPr="0063719B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 xml:space="preserve">     /-/ mgr Mirosław Szymanek</w:t>
      </w:r>
    </w:p>
    <w:sectPr w:rsidR="0063719B" w:rsidRPr="0063719B" w:rsidSect="00763DB1">
      <w:headerReference w:type="even" r:id="rId8"/>
      <w:headerReference w:type="default" r:id="rId9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D03E4" w14:textId="77777777" w:rsidR="00DC7A7E" w:rsidRDefault="00DC7A7E" w:rsidP="00DA5839">
      <w:r>
        <w:separator/>
      </w:r>
    </w:p>
  </w:endnote>
  <w:endnote w:type="continuationSeparator" w:id="0">
    <w:p w14:paraId="5A191F76" w14:textId="77777777" w:rsidR="00DC7A7E" w:rsidRDefault="00DC7A7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505E6" w14:textId="77777777" w:rsidR="00DC7A7E" w:rsidRDefault="00DC7A7E" w:rsidP="00DA5839">
      <w:r>
        <w:separator/>
      </w:r>
    </w:p>
  </w:footnote>
  <w:footnote w:type="continuationSeparator" w:id="0">
    <w:p w14:paraId="08B6FE7A" w14:textId="77777777" w:rsidR="00DC7A7E" w:rsidRDefault="00DC7A7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3709BC51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42D85E80" w:rsidR="00D15389" w:rsidRPr="00DF5681" w:rsidRDefault="00D15389" w:rsidP="007D5E6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229"/>
      </w:tabs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3E48CB">
      <w:rPr>
        <w:rFonts w:ascii="Tahoma" w:hAnsi="Tahoma" w:cs="Tahoma"/>
      </w:rPr>
      <w:t>1</w:t>
    </w:r>
    <w:r w:rsidRPr="00575456">
      <w:rPr>
        <w:rFonts w:ascii="Tahoma" w:hAnsi="Tahoma" w:cs="Tahoma"/>
      </w:rPr>
      <w:t>.202</w:t>
    </w:r>
    <w:r w:rsidR="007D5E6C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6E91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3719B"/>
    <w:rsid w:val="00642739"/>
    <w:rsid w:val="00642C8B"/>
    <w:rsid w:val="006430E5"/>
    <w:rsid w:val="0064413E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3E6F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5E6C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24D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759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BA2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7E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44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3F6992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750BF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D86797"/>
    <w:rsid w:val="00E5310F"/>
    <w:rsid w:val="00EB0CE7"/>
    <w:rsid w:val="00EB1DA4"/>
    <w:rsid w:val="00F25738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2023-10-11T08:38:00Z</dcterms:modified>
</cp:coreProperties>
</file>