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0" w:rsidRPr="00267CFE" w:rsidRDefault="009F3B90" w:rsidP="009F3B90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BD4AFC">
        <w:rPr>
          <w:rFonts w:ascii="Tahoma" w:eastAsia="Lucida Sans Unicode" w:hAnsi="Tahoma" w:cs="Tahoma"/>
          <w:b/>
          <w:bCs/>
          <w:kern w:val="3"/>
          <w:lang w:eastAsia="zh-CN"/>
        </w:rPr>
        <w:t>9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BD4AFC" w:rsidRPr="009F3E9F" w:rsidRDefault="00BD4AFC" w:rsidP="00BD4AFC">
      <w:pPr>
        <w:pStyle w:val="Standard"/>
        <w:autoSpaceDE w:val="0"/>
        <w:spacing w:after="120"/>
        <w:jc w:val="center"/>
        <w:rPr>
          <w:rFonts w:ascii="Tahoma" w:hAnsi="Tahoma" w:cs="Tahoma"/>
          <w:b/>
          <w:bCs/>
          <w:i/>
          <w:iCs/>
        </w:rPr>
      </w:pPr>
      <w:r w:rsidRPr="009F3E9F">
        <w:rPr>
          <w:rFonts w:ascii="Tahoma" w:hAnsi="Tahoma" w:cs="Tahoma"/>
          <w:b/>
          <w:bCs/>
          <w:i/>
          <w:iCs/>
        </w:rPr>
        <w:t>- wzór -</w:t>
      </w:r>
    </w:p>
    <w:p w:rsidR="00BD4AFC" w:rsidRPr="009F3E9F" w:rsidRDefault="00BD4AFC" w:rsidP="00BD4AFC">
      <w:pPr>
        <w:pStyle w:val="Nagwek1"/>
        <w:autoSpaceDE w:val="0"/>
        <w:rPr>
          <w:rFonts w:ascii="Tahoma" w:hAnsi="Tahoma" w:cs="Tahoma"/>
          <w:b w:val="0"/>
          <w:sz w:val="20"/>
        </w:rPr>
      </w:pPr>
      <w:r w:rsidRPr="009F3E9F">
        <w:rPr>
          <w:rFonts w:ascii="Tahoma" w:hAnsi="Tahoma" w:cs="Tahoma"/>
          <w:sz w:val="20"/>
        </w:rPr>
        <w:t>KARTA GWARANCYJNA</w:t>
      </w:r>
    </w:p>
    <w:p w:rsidR="00BD4AFC" w:rsidRPr="00673462" w:rsidRDefault="00BD4AFC" w:rsidP="00BD4AFC">
      <w:pPr>
        <w:ind w:left="5664"/>
        <w:jc w:val="both"/>
        <w:rPr>
          <w:rFonts w:ascii="Tahoma" w:hAnsi="Tahoma" w:cs="Tahoma"/>
          <w:b/>
          <w:bCs/>
          <w:sz w:val="21"/>
          <w:szCs w:val="21"/>
        </w:rPr>
      </w:pPr>
      <w:r w:rsidRPr="00673462">
        <w:rPr>
          <w:rFonts w:ascii="Tahoma" w:hAnsi="Tahoma" w:cs="Tahoma"/>
          <w:b/>
          <w:bCs/>
          <w:sz w:val="21"/>
          <w:szCs w:val="21"/>
        </w:rPr>
        <w:t>Gmina Mszana</w:t>
      </w:r>
    </w:p>
    <w:p w:rsidR="00BD4AFC" w:rsidRPr="00673462" w:rsidRDefault="00BD4AFC" w:rsidP="00BD4AFC">
      <w:pPr>
        <w:ind w:left="5664"/>
        <w:jc w:val="both"/>
        <w:rPr>
          <w:rFonts w:ascii="Tahoma" w:hAnsi="Tahoma" w:cs="Tahoma"/>
          <w:b/>
          <w:bCs/>
          <w:sz w:val="21"/>
          <w:szCs w:val="21"/>
        </w:rPr>
      </w:pPr>
      <w:r w:rsidRPr="00673462">
        <w:rPr>
          <w:rFonts w:ascii="Tahoma" w:hAnsi="Tahoma" w:cs="Tahoma"/>
          <w:b/>
          <w:bCs/>
          <w:sz w:val="21"/>
          <w:szCs w:val="21"/>
        </w:rPr>
        <w:t>ul. 1 Maja 81</w:t>
      </w:r>
    </w:p>
    <w:p w:rsidR="00BD4AFC" w:rsidRPr="00673462" w:rsidRDefault="00BD4AFC" w:rsidP="00BD4AFC">
      <w:pPr>
        <w:ind w:left="5664"/>
        <w:jc w:val="both"/>
        <w:rPr>
          <w:rFonts w:ascii="Tahoma" w:hAnsi="Tahoma" w:cs="Tahoma"/>
          <w:b/>
          <w:bCs/>
          <w:sz w:val="21"/>
          <w:szCs w:val="21"/>
        </w:rPr>
      </w:pPr>
      <w:r w:rsidRPr="00673462">
        <w:rPr>
          <w:rFonts w:ascii="Tahoma" w:hAnsi="Tahoma" w:cs="Tahoma"/>
          <w:b/>
          <w:bCs/>
          <w:sz w:val="21"/>
          <w:szCs w:val="21"/>
        </w:rPr>
        <w:t>44-325 Mszana</w:t>
      </w:r>
    </w:p>
    <w:p w:rsidR="00BD4AFC" w:rsidRPr="00673462" w:rsidRDefault="00BD4AFC" w:rsidP="00BD4AFC">
      <w:pPr>
        <w:jc w:val="both"/>
        <w:rPr>
          <w:rFonts w:ascii="Tahoma" w:hAnsi="Tahoma" w:cs="Tahoma"/>
          <w:sz w:val="21"/>
          <w:szCs w:val="21"/>
        </w:rPr>
      </w:pPr>
    </w:p>
    <w:p w:rsidR="008D43F1" w:rsidRDefault="00BD4AFC" w:rsidP="008D43F1">
      <w:pPr>
        <w:jc w:val="both"/>
        <w:rPr>
          <w:rFonts w:ascii="Tahoma" w:hAnsi="Tahoma" w:cs="Tahoma"/>
          <w:b/>
        </w:rPr>
      </w:pPr>
      <w:r w:rsidRPr="00673462">
        <w:rPr>
          <w:rFonts w:ascii="Tahoma" w:hAnsi="Tahoma" w:cs="Tahoma"/>
        </w:rPr>
        <w:t xml:space="preserve">Dotyczy przetargu nieograniczonego na wykonanie zadania p.n. </w:t>
      </w:r>
      <w:r w:rsidR="00441C01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441C01" w:rsidRPr="00B46504">
        <w:rPr>
          <w:rFonts w:ascii="Tahoma" w:hAnsi="Tahoma" w:cs="Tahoma"/>
          <w:b/>
          <w:bCs/>
        </w:rPr>
        <w:t xml:space="preserve">Opracowanie dokumentacji projektowej i wykonanie robót budowlanych dla zadania pn. </w:t>
      </w:r>
      <w:r w:rsidR="00441C01" w:rsidRPr="00B46504">
        <w:rPr>
          <w:rFonts w:ascii="Tahoma" w:hAnsi="Tahoma" w:cs="Tahoma"/>
          <w:b/>
        </w:rPr>
        <w:t>Rewitalizacja centrum Gogołowej</w:t>
      </w:r>
      <w:r w:rsidR="00441C01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</w:p>
    <w:p w:rsidR="00BD4AFC" w:rsidRPr="00673462" w:rsidRDefault="00BD4AFC" w:rsidP="00BD4AFC">
      <w:pPr>
        <w:jc w:val="both"/>
        <w:rPr>
          <w:rFonts w:ascii="Tahoma" w:eastAsia="QuasiTimes-Bold" w:hAnsi="Tahoma" w:cs="Tahoma"/>
          <w:b/>
          <w:bCs/>
        </w:rPr>
      </w:pPr>
      <w:r w:rsidRPr="008D43F1">
        <w:rPr>
          <w:rFonts w:ascii="Tahoma" w:hAnsi="Tahoma" w:cs="Tahoma"/>
        </w:rPr>
        <w:t xml:space="preserve">UMOWA NR </w:t>
      </w:r>
      <w:r w:rsidRPr="008D43F1">
        <w:rPr>
          <w:rFonts w:ascii="Tahoma" w:eastAsia="QuasiTimes-Bold" w:hAnsi="Tahoma" w:cs="Tahoma"/>
          <w:bCs/>
        </w:rPr>
        <w:t>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Cs/>
          <w:i/>
          <w:iCs/>
        </w:rPr>
      </w:pPr>
      <w:r w:rsidRPr="00673462">
        <w:rPr>
          <w:rFonts w:ascii="Tahoma" w:hAnsi="Tahoma" w:cs="Tahoma"/>
          <w:b/>
          <w:bCs/>
        </w:rPr>
        <w:t xml:space="preserve">Gwarantem jest </w:t>
      </w:r>
      <w:r w:rsidRPr="00673462">
        <w:rPr>
          <w:rFonts w:ascii="Tahoma" w:hAnsi="Tahoma" w:cs="Tahoma"/>
          <w:bCs/>
          <w:i/>
        </w:rPr>
        <w:t>[</w:t>
      </w:r>
      <w:r w:rsidRPr="00673462">
        <w:rPr>
          <w:rFonts w:ascii="Tahoma" w:hAnsi="Tahoma" w:cs="Tahoma"/>
          <w:bCs/>
          <w:i/>
          <w:iCs/>
        </w:rPr>
        <w:t>nazwa  i adres wykonawcy] ........................................................................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Cs/>
          <w:i/>
          <w:iCs/>
        </w:rPr>
      </w:pPr>
      <w:r w:rsidRPr="00673462">
        <w:rPr>
          <w:rFonts w:ascii="Tahoma" w:hAnsi="Tahoma" w:cs="Tahoma"/>
          <w:bCs/>
          <w:i/>
          <w:iCs/>
        </w:rPr>
        <w:t>..............................................................................................................................................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Cs/>
          <w:i/>
          <w:iCs/>
        </w:rPr>
      </w:pPr>
      <w:r w:rsidRPr="00673462">
        <w:rPr>
          <w:rFonts w:ascii="Tahoma" w:hAnsi="Tahoma" w:cs="Tahoma"/>
          <w:bCs/>
          <w:i/>
          <w:iCs/>
        </w:rPr>
        <w:t>..............................................................................................................................................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</w:rPr>
      </w:pPr>
      <w:r w:rsidRPr="00673462">
        <w:rPr>
          <w:rFonts w:ascii="Tahoma" w:hAnsi="Tahoma" w:cs="Tahoma"/>
        </w:rPr>
        <w:t xml:space="preserve">Uprawnionym z tytułu gwarancji jest </w:t>
      </w:r>
      <w:r w:rsidRPr="00673462">
        <w:rPr>
          <w:rFonts w:ascii="Tahoma" w:hAnsi="Tahoma" w:cs="Tahoma"/>
          <w:b/>
          <w:bCs/>
        </w:rPr>
        <w:t>Gmina Mszana, ul. 1 Maja 81, 44-3</w:t>
      </w:r>
      <w:r>
        <w:rPr>
          <w:rFonts w:ascii="Tahoma" w:hAnsi="Tahoma" w:cs="Tahoma"/>
          <w:b/>
          <w:bCs/>
        </w:rPr>
        <w:t>2</w:t>
      </w:r>
      <w:r w:rsidRPr="00673462">
        <w:rPr>
          <w:rFonts w:ascii="Tahoma" w:hAnsi="Tahoma" w:cs="Tahoma"/>
          <w:b/>
          <w:bCs/>
        </w:rPr>
        <w:t>5 Mszana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Przedmiot i termin gwarancji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§1</w:t>
      </w:r>
    </w:p>
    <w:p w:rsidR="00BD4AFC" w:rsidRPr="008D43F1" w:rsidRDefault="00BD4AFC" w:rsidP="008D43F1">
      <w:pPr>
        <w:jc w:val="both"/>
        <w:rPr>
          <w:rFonts w:ascii="Tahoma" w:hAnsi="Tahoma" w:cs="Tahoma"/>
          <w:b/>
        </w:rPr>
      </w:pPr>
      <w:r w:rsidRPr="00673462">
        <w:rPr>
          <w:rFonts w:ascii="Tahoma" w:hAnsi="Tahoma" w:cs="Tahoma"/>
        </w:rPr>
        <w:t xml:space="preserve">Niniejsza gwarancja obejmuje całość robót wykonanych zgodnie z dokumentacją dotyczącą przedmiotu zamówienia pn.: </w:t>
      </w:r>
      <w:r w:rsidR="00441C01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441C01" w:rsidRPr="00B46504">
        <w:rPr>
          <w:rFonts w:ascii="Tahoma" w:hAnsi="Tahoma" w:cs="Tahoma"/>
          <w:b/>
          <w:bCs/>
        </w:rPr>
        <w:t xml:space="preserve">Opracowanie dokumentacji projektowej i wykonanie robót budowlanych dla zadania pn. </w:t>
      </w:r>
      <w:r w:rsidR="00441C01" w:rsidRPr="00B46504">
        <w:rPr>
          <w:rFonts w:ascii="Tahoma" w:hAnsi="Tahoma" w:cs="Tahoma"/>
          <w:b/>
        </w:rPr>
        <w:t>Rewitalizacja centrum Gogołowej</w:t>
      </w:r>
      <w:r w:rsidR="00441C01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  <w:bookmarkStart w:id="0" w:name="_GoBack"/>
      <w:bookmarkEnd w:id="0"/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Gwarant odpowiada wobec Zamawiającego z tytułu niniejszej Karty Gwarancyjnej za cały przedmiot zamówienia, w tym także za części realizowane przez podwykonawców. Gwarant jest odpowiedzialny wobec Zamawiającego za realizację wszystkich zobowiązań, o których mowa w § 2 ust. 2.</w:t>
      </w:r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Data dokonanego odbioru końcowego ............................</w:t>
      </w:r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Termin gwarancji na wykonane roboty budowlane wynosi </w:t>
      </w:r>
      <w:r w:rsidRPr="00673462">
        <w:rPr>
          <w:rFonts w:ascii="Tahoma" w:hAnsi="Tahoma" w:cs="Tahoma"/>
          <w:b/>
        </w:rPr>
        <w:t>........ miesięcy</w:t>
      </w:r>
      <w:r w:rsidRPr="00673462">
        <w:rPr>
          <w:rFonts w:ascii="Tahoma" w:hAnsi="Tahoma" w:cs="Tahoma"/>
        </w:rPr>
        <w:t xml:space="preserve"> od daty podpisania protokołu odbioru końcowego przedmiotu umowy wolnego od wad i usterek, zadania wykonanego w całości.</w:t>
      </w:r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Ilekroć w niniejszej Karcie Gwarancyjnej jest mowa o wadzie, należy przez to rozumieć  wadę fizyczną, o której mowa w art. 556 §1 k.c.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Obowiązki i uprawnienia stron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§2</w:t>
      </w:r>
    </w:p>
    <w:p w:rsidR="00BD4AFC" w:rsidRPr="00673462" w:rsidRDefault="00BD4AFC" w:rsidP="00BD4AFC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 ujawnienia jakiejkolwiek wady bądź usterki w przedmiocie Umowy w okresie obowiązywania niniejszej gwarancji, Zamawiający jest uprawniony do: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usunięcia wady lub usterki przedmiotu Umowy, a w przypadku, gdy dana rzecz wchodząca w zakres przedmiotu Umowy była już dwukrotnie naprawiana do żądania wymiany tej rzeczy na nowa, wolną od wad i usterek;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wskazania trybu usunięcia/wymiany wady/usterki rzeczy na wolną od wad/usterek;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od Gwaranta odszkodowania (obejmującego zarówno poniesione straty, jak i utracone korzyści), jakiej doznał Zamawiający lub osoby trzecie na skutek wystąpienia wad lub usterek;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od Gwaranta kary umownej za nieterminowe usuniecie wad/usterek rzeczy na wolną od wad/usterek w wysokości 0,</w:t>
      </w:r>
      <w:r w:rsidR="00BC6973">
        <w:rPr>
          <w:rFonts w:ascii="Tahoma" w:hAnsi="Tahoma" w:cs="Tahoma"/>
        </w:rPr>
        <w:t>2</w:t>
      </w:r>
      <w:r w:rsidRPr="00673462">
        <w:rPr>
          <w:rFonts w:ascii="Tahoma" w:hAnsi="Tahoma" w:cs="Tahoma"/>
        </w:rPr>
        <w:t xml:space="preserve"> % wartości umowy za każdy dzień opóźnienia;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od Gwaranta odszkodowania za nieterminowe usunięcia wad/usterek rzeczy na wolne od wad/usterek w wysokości przewyższającej kwotę kary umownej, o której mowa w pkt. 4.</w:t>
      </w:r>
    </w:p>
    <w:p w:rsidR="00BD4AFC" w:rsidRPr="00673462" w:rsidRDefault="00BD4AFC" w:rsidP="00BD4AFC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 wystąpienia jakiejkolwiek wady lub usterki w przedmiocie Umowy Gwarant jest zobowiązany do: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terminowego spełnienia żądania Zamawiającego dotyczącego usunięcia wady/usterki, przy czym usuniecie wady/usterki może nastąpić również poprzez wymianę rzeczy wchodzącej w zakres przedmiotu Umowy na wolną od wad lub usterek;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lastRenderedPageBreak/>
        <w:t>terminowego spełnienia żądania Zamawiającego dotyczącego wymiany rzeczy na wolną od wad/usterek;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odszkodowania, o którym mowa w ust. 1 pkt. 3;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kary umownej, o której mowa w ust. 1 pkt. 4;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zapłaty odszkodowania, o którym mowa w ust. 1 pkt. </w:t>
      </w:r>
      <w:r w:rsidR="00BC6973">
        <w:rPr>
          <w:rFonts w:ascii="Tahoma" w:hAnsi="Tahoma" w:cs="Tahoma"/>
        </w:rPr>
        <w:t>5</w:t>
      </w:r>
      <w:r w:rsidRPr="00673462">
        <w:rPr>
          <w:rFonts w:ascii="Tahoma" w:hAnsi="Tahoma" w:cs="Tahoma"/>
        </w:rPr>
        <w:t>.</w:t>
      </w:r>
    </w:p>
    <w:p w:rsidR="00BD4AFC" w:rsidRPr="00673462" w:rsidRDefault="00BD4AFC" w:rsidP="00BD4AFC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Ilekroć w dalszych postanowieniach jest mowa o „usunięciu wady lub usterki" należy przez to rozumieć również wymianę rzeczy wchodzących w zakres przedmiotu Umowy na wolna od wad lub usterek.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Przeglądy gwarancyjne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3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Uprawnionemu z tytułu gwarancji przysługuje, w razie konieczności, prawo zwołania komisyjnego przeglądy w okresie obowiązywania niniejszej gwarancji. 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Datę, godzinę i miejsce dokonania przeglądów wyznacza Zamawiający, zawiadamiając o nich Gwaranta na piśmie (listem poleconym z potwierdzeniem odbioru), z co najmniej 7 dniowym wyprzedzeniem.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W skład komisji przeglądowej będą wchodziły co najmniej 2 osoby wyznaczone przez Zamawiającego oraz co najmniej </w:t>
      </w:r>
      <w:r>
        <w:rPr>
          <w:rFonts w:ascii="Tahoma" w:hAnsi="Tahoma" w:cs="Tahoma"/>
        </w:rPr>
        <w:t>1</w:t>
      </w:r>
      <w:r w:rsidRPr="00673462">
        <w:rPr>
          <w:rFonts w:ascii="Tahoma" w:hAnsi="Tahoma" w:cs="Tahoma"/>
        </w:rPr>
        <w:t xml:space="preserve"> osob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wyznaczon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przez Gwaranta.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Jeżeli Gwarant został prawidłowo zawiadomiony o terminie i miejscu dokonania przeglądu, niestawienie się jego przedstawicieli nie będzie wywoływało żadnych ujemnych skutków dla ważności i skuteczności ustaleń dokonanych przez komisję przeglądową.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 każdego przeglądu sporządza się szczegółowy Protokół Przeglądu, w co najmniej dwóch egzemplarzach, po jednym dla Zamawiającego i dla Gwaranta. W przypadku nieobecności przedstawiciel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Gwaranta, Zamawiający niezwłocznie przesyła Gwarantowi jeden egzemplarz Protokołu Przeglądu.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Udział przedstawiciel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Wykonawcy w zwołanych przeglądach w okresie gwarancji odbywa się w ramach otrzymanego wynagrodzenia za realizację przedmiotu zamówienia.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Wezwanie do usunięcia wad/usterek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4</w:t>
      </w:r>
    </w:p>
    <w:p w:rsidR="00BD4AFC" w:rsidRPr="00673462" w:rsidRDefault="00BD4AFC" w:rsidP="00BD4AFC">
      <w:pPr>
        <w:ind w:left="180"/>
        <w:jc w:val="both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 ujawnienia wady/usterki w czasie innym niż podczas przeglądu, Zamawiający niezwłocznie, lecz nie później niż w ciągu 7 dni od ujawnienia wady/usterki, zawiadomi na piśmie o niej Gwaranta, równocześnie wzywając go do usunięcia ujawnionej wady/usterki w odpowiednim trybie;</w:t>
      </w:r>
    </w:p>
    <w:p w:rsidR="00BD4AFC" w:rsidRPr="00673462" w:rsidRDefault="00BD4AFC" w:rsidP="00BD4AFC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Zwykłym, o którym mowa w § 5 ust. 1, lub</w:t>
      </w:r>
    </w:p>
    <w:p w:rsidR="00BD4AFC" w:rsidRPr="00673462" w:rsidRDefault="00BD4AFC" w:rsidP="00BD4AFC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Awaryjnym, o którym mowa w § 5 ust. 3.</w:t>
      </w:r>
    </w:p>
    <w:p w:rsidR="00BD4AFC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Tryby usuwania wad/usterek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5</w:t>
      </w:r>
    </w:p>
    <w:p w:rsidR="00BD4AFC" w:rsidRPr="00673462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Gwarant obowiązany jest przystąpić do usuwania ujawnionych wad i usterek w ciągu 2 dni roboczych od daty otrzymania wezwania, o którym mowa w § 4 lub daty sporządzenia Protokołu Przeglądu. Termin usuwania wad i usterek wynosi do 14 dni. W uzasadnionych przypadkach, na pisemny wniosek Wykonawcy Zamawiający może termin usunięcia wad i usterek wydłużyć. </w:t>
      </w:r>
    </w:p>
    <w:p w:rsidR="00BD4AFC" w:rsidRPr="00673462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Usunięcie wad i usterek uważa się za skuteczne z chwilą podpisania przez obie strony Protokołu odbioru wykonanych prac.</w:t>
      </w:r>
    </w:p>
    <w:p w:rsidR="00BD4AFC" w:rsidRPr="00673462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przypadku, kiedy ujawniona wada lub usterka ogranicza lub uniemożliwia działanie części lub całości przedmiotu Umowy, a także, gdy ujawniona wada lub usterka może skutkować zagrożeniem dla życia lub zdrowia ludzi, zanieczyszczeniem środowiska, wystąpieniem niepowetowanej szkody dla Zamawiającego lub osób trzecich, jak również w innych przypadkach nie cierpiących zwłoki awaria zostanie usunięta przez Wykonawcę w ciągu 72 godzin. Wykonawca zostanie powiadomiony o takiej awarii w ciągu 24 godzin od jej wystąpienia (tryb awaryjny).</w:t>
      </w:r>
    </w:p>
    <w:p w:rsidR="00BD4AFC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Strony mogą ustanowić osobne porozumienie o usuwaniu wad/usterek w trybie awaryjnym przez służby Użytkownika na koszt Wykonawcy.</w:t>
      </w:r>
    </w:p>
    <w:p w:rsidR="00BD4AFC" w:rsidRPr="00673462" w:rsidRDefault="00BD4AFC" w:rsidP="00BD4AFC">
      <w:pPr>
        <w:pStyle w:val="Akapitzlist"/>
        <w:suppressAutoHyphens w:val="0"/>
        <w:autoSpaceDE w:val="0"/>
        <w:adjustRightInd w:val="0"/>
        <w:ind w:left="567" w:firstLine="0"/>
        <w:contextualSpacing/>
        <w:jc w:val="both"/>
        <w:textAlignment w:val="auto"/>
        <w:rPr>
          <w:rFonts w:ascii="Tahoma" w:hAnsi="Tahoma" w:cs="Tahoma"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Komunikacja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6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Wszelka komunikacja pomiędzy stronami wymaga zachowania formy pisemnej.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Komunikacja za pomocą telefaksu będzie uważana za prowadzona w formie pisemnej, o ile treść telefaksu zostanie niezwłocznie potwierdzona na piśmie, tj. poprzez nadanie w ciągu 24 godzin od daty wysłania telefaksu listu potwierdzającego treść telefaksu. Data otrzymania tak potwierdzonego telefaksu będzie uważana za datę otrzymania pisma.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Wszelkie pisma skierowane do Gwaranta należy wysyłać na adres: ……………………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  <w:b/>
        </w:rPr>
      </w:pPr>
      <w:r w:rsidRPr="00673462">
        <w:rPr>
          <w:rFonts w:ascii="Tahoma" w:hAnsi="Tahoma" w:cs="Tahoma"/>
        </w:rPr>
        <w:t xml:space="preserve">Wszelkie pisma skierowane do Zamawiającego należy wysyłać na adres: </w:t>
      </w:r>
    </w:p>
    <w:p w:rsidR="00BD4AFC" w:rsidRPr="00673462" w:rsidRDefault="00BD4AFC" w:rsidP="00BD4AFC">
      <w:pPr>
        <w:pStyle w:val="Akapitzlist"/>
        <w:autoSpaceDE w:val="0"/>
        <w:adjustRightInd w:val="0"/>
        <w:ind w:left="567" w:hanging="27"/>
        <w:jc w:val="both"/>
        <w:rPr>
          <w:rFonts w:ascii="Tahoma" w:hAnsi="Tahoma" w:cs="Tahoma"/>
          <w:b/>
        </w:rPr>
      </w:pPr>
      <w:r w:rsidRPr="00673462">
        <w:rPr>
          <w:rFonts w:ascii="Tahoma" w:hAnsi="Tahoma" w:cs="Tahoma"/>
          <w:b/>
        </w:rPr>
        <w:t>Urząd Gminy Mszana, ul. 1 Maja 81, 44-325 Mszana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O zmianach w danych teleadresowych, o których mowa w ust. 3 i 4 strony obowiązane są informować się niezwłocznie, nie później niż 7 dni od chwili zaistnienia zmian, pod rygorem uznania wysłania korespondencji pod ostatnio znany adres za skutecznie doręczony</w:t>
      </w:r>
    </w:p>
    <w:p w:rsidR="00BD4AFC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Gwarant jest obowiązany w terminie 7 dni od daty złożenia wniosku o upadłość lub likwidację powiadomić na piśmie o tym fakcie Zamawiającego.</w:t>
      </w:r>
    </w:p>
    <w:p w:rsidR="00BD4AFC" w:rsidRPr="00673462" w:rsidRDefault="00BD4AFC" w:rsidP="00BD4AFC">
      <w:pPr>
        <w:pStyle w:val="Akapitzlist"/>
        <w:suppressAutoHyphens w:val="0"/>
        <w:autoSpaceDE w:val="0"/>
        <w:adjustRightInd w:val="0"/>
        <w:ind w:left="567" w:firstLine="0"/>
        <w:contextualSpacing/>
        <w:jc w:val="both"/>
        <w:textAlignment w:val="auto"/>
        <w:rPr>
          <w:rFonts w:ascii="Tahoma" w:hAnsi="Tahoma" w:cs="Tahoma"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Postanowienia końcowe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7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sprawach nieuregulowanych zastosowanie maja odpowiednie przepisy prawa polskiego, w szczególności kodeksu cywilnego oraz ustawy z dnia 29 stycznia 2004 r. Prawo zamówień publicznych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</w:t>
      </w:r>
      <w:r w:rsidRPr="00673462">
        <w:rPr>
          <w:rFonts w:ascii="Tahoma" w:hAnsi="Tahoma" w:cs="Tahoma"/>
        </w:rPr>
        <w:t xml:space="preserve"> Dz. U. </w:t>
      </w:r>
      <w:r>
        <w:rPr>
          <w:rFonts w:ascii="Tahoma" w:hAnsi="Tahoma" w:cs="Tahoma"/>
        </w:rPr>
        <w:t xml:space="preserve">z </w:t>
      </w:r>
      <w:r w:rsidRPr="00673462">
        <w:rPr>
          <w:rFonts w:ascii="Tahoma" w:hAnsi="Tahoma" w:cs="Tahoma"/>
        </w:rPr>
        <w:t>201</w:t>
      </w:r>
      <w:r w:rsidR="00430902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  <w:r w:rsidRPr="00673462">
        <w:rPr>
          <w:rFonts w:ascii="Tahoma" w:hAnsi="Tahoma" w:cs="Tahoma"/>
        </w:rPr>
        <w:t xml:space="preserve"> poz. 1</w:t>
      </w:r>
      <w:r>
        <w:rPr>
          <w:rFonts w:ascii="Tahoma" w:hAnsi="Tahoma" w:cs="Tahoma"/>
        </w:rPr>
        <w:t>8</w:t>
      </w:r>
      <w:r w:rsidR="00430902">
        <w:rPr>
          <w:rFonts w:ascii="Tahoma" w:hAnsi="Tahoma" w:cs="Tahoma"/>
        </w:rPr>
        <w:t>43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</w:t>
      </w:r>
      <w:r w:rsidRPr="00673462">
        <w:rPr>
          <w:rFonts w:ascii="Tahoma" w:hAnsi="Tahoma" w:cs="Tahoma"/>
        </w:rPr>
        <w:t>)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Integralną częścią niniejszej Karty Gwarancyjnej jest zawarta Umowa oraz inne dokumenty będące integralna częścią Umowy, w zakresie, w jakim określają one przedmiot Umowy oraz jej wartość (łącznie z podatkiem od towarów i usług).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Wszelkie zmiany niniejszej Karty Gwarancyjnej wymagają formy pisemnej pod rygorem nieważności.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Niniejszą Kartę Gwarancyjną sporządzono w dwóch egzemplarzach na prawach oryginału, po jednym dla każdej ze Stron.</w:t>
      </w:r>
    </w:p>
    <w:p w:rsidR="00BD4AFC" w:rsidRPr="000F0B7D" w:rsidRDefault="00BD4AFC" w:rsidP="00BD4AFC">
      <w:pPr>
        <w:ind w:left="3540"/>
        <w:jc w:val="center"/>
        <w:rPr>
          <w:rFonts w:ascii="Tahoma" w:hAnsi="Tahoma" w:cs="Tahoma"/>
          <w:color w:val="FF0000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WYKONAWCA:</w:t>
      </w: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.........................................................................</w:t>
      </w: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[podpisy osób upoważnionych]</w:t>
      </w: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jc w:val="both"/>
        <w:rPr>
          <w:rFonts w:ascii="Tahoma" w:hAnsi="Tahoma" w:cs="Tahoma"/>
        </w:rPr>
      </w:pPr>
      <w:r w:rsidRPr="00673462">
        <w:rPr>
          <w:rFonts w:ascii="Tahoma" w:hAnsi="Tahoma" w:cs="Tahoma"/>
        </w:rPr>
        <w:t>..........................................   ...............................</w:t>
      </w:r>
    </w:p>
    <w:p w:rsidR="00BD4AFC" w:rsidRPr="00673462" w:rsidRDefault="00BD4AFC" w:rsidP="00BD4AFC">
      <w:pPr>
        <w:ind w:firstLine="708"/>
        <w:jc w:val="both"/>
        <w:rPr>
          <w:rFonts w:ascii="Trebuchet MS" w:hAnsi="Trebuchet MS" w:cs="Arial"/>
          <w:b/>
        </w:rPr>
      </w:pPr>
      <w:r w:rsidRPr="00673462">
        <w:rPr>
          <w:rFonts w:ascii="Tahoma" w:hAnsi="Tahoma" w:cs="Tahoma"/>
        </w:rPr>
        <w:t>[miejscowość]</w:t>
      </w:r>
      <w:r w:rsidRPr="00673462">
        <w:rPr>
          <w:rFonts w:ascii="Tahoma" w:hAnsi="Tahoma" w:cs="Tahoma"/>
        </w:rPr>
        <w:tab/>
      </w:r>
      <w:r w:rsidRPr="00673462">
        <w:rPr>
          <w:rFonts w:ascii="Tahoma" w:hAnsi="Tahoma" w:cs="Tahoma"/>
        </w:rPr>
        <w:tab/>
      </w:r>
      <w:r w:rsidRPr="00673462">
        <w:rPr>
          <w:rFonts w:ascii="Tahoma" w:hAnsi="Tahoma" w:cs="Tahoma"/>
        </w:rPr>
        <w:tab/>
        <w:t>[data]</w:t>
      </w:r>
    </w:p>
    <w:p w:rsidR="009F3B90" w:rsidRDefault="009F3B90" w:rsidP="00BD4AFC">
      <w:pPr>
        <w:pStyle w:val="Standard"/>
        <w:autoSpaceDE w:val="0"/>
        <w:spacing w:after="120"/>
        <w:jc w:val="center"/>
        <w:rPr>
          <w:rFonts w:ascii="Tahoma" w:eastAsia="Lucida Sans Unicode" w:hAnsi="Tahoma" w:cs="Tahoma"/>
          <w:bCs/>
          <w:sz w:val="16"/>
          <w:szCs w:val="16"/>
        </w:rPr>
      </w:pPr>
    </w:p>
    <w:sectPr w:rsidR="009F3B90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460" w:rsidRDefault="007E6460" w:rsidP="009F3B90">
      <w:r>
        <w:separator/>
      </w:r>
    </w:p>
  </w:endnote>
  <w:endnote w:type="continuationSeparator" w:id="0">
    <w:p w:rsidR="007E6460" w:rsidRDefault="007E6460" w:rsidP="009F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QuasiTime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155908" w:rsidP="005F5B0F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5F5B0F" w:rsidRDefault="005F5B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460" w:rsidRDefault="007E6460" w:rsidP="009F3B90">
      <w:r>
        <w:separator/>
      </w:r>
    </w:p>
  </w:footnote>
  <w:footnote w:type="continuationSeparator" w:id="0">
    <w:p w:rsidR="007E6460" w:rsidRDefault="007E6460" w:rsidP="009F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5F5B0F" w:rsidP="005F5B0F">
    <w:pPr>
      <w:pStyle w:val="Nagwek"/>
      <w:jc w:val="center"/>
      <w:rPr>
        <w:rFonts w:ascii="Tahoma" w:hAnsi="Tahoma" w:cs="Tahoma"/>
        <w:sz w:val="16"/>
        <w:szCs w:val="16"/>
      </w:rPr>
    </w:pPr>
  </w:p>
  <w:p w:rsidR="009F3B90" w:rsidRDefault="00857CF8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441C01">
      <w:rPr>
        <w:rFonts w:ascii="Tahoma" w:hAnsi="Tahoma" w:cs="Tahoma"/>
        <w:sz w:val="16"/>
        <w:szCs w:val="16"/>
      </w:rPr>
      <w:t>1.2020</w:t>
    </w:r>
  </w:p>
  <w:p w:rsidR="005F5B0F" w:rsidRPr="009F3B90" w:rsidRDefault="005F5B0F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FC7642"/>
    <w:multiLevelType w:val="hybridMultilevel"/>
    <w:tmpl w:val="EBC0AE1E"/>
    <w:lvl w:ilvl="0" w:tplc="4E7668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1D4B"/>
    <w:multiLevelType w:val="multilevel"/>
    <w:tmpl w:val="90BC0218"/>
    <w:styleLink w:val="WW8Num5"/>
    <w:lvl w:ilvl="0">
      <w:start w:val="1"/>
      <w:numFmt w:val="decimal"/>
      <w:lvlText w:val="%1.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3FD6965"/>
    <w:multiLevelType w:val="hybridMultilevel"/>
    <w:tmpl w:val="4A7E2F22"/>
    <w:lvl w:ilvl="0" w:tplc="B4CC8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42539"/>
    <w:multiLevelType w:val="hybridMultilevel"/>
    <w:tmpl w:val="6F605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40239"/>
    <w:multiLevelType w:val="hybridMultilevel"/>
    <w:tmpl w:val="0208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31B2B"/>
    <w:multiLevelType w:val="multilevel"/>
    <w:tmpl w:val="08E21AEA"/>
    <w:styleLink w:val="WW8Num2"/>
    <w:lvl w:ilvl="0">
      <w:start w:val="1"/>
      <w:numFmt w:val="decimal"/>
      <w:lvlText w:val="%1)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cs="Tahoma"/>
        <w:b/>
        <w:bCs/>
        <w:sz w:val="20"/>
        <w:szCs w:val="20"/>
      </w:rPr>
    </w:lvl>
    <w:lvl w:ilvl="3">
      <w:start w:val="1"/>
      <w:numFmt w:val="decimal"/>
      <w:lvlText w:val="%4)"/>
      <w:lvlJc w:val="left"/>
      <w:rPr>
        <w:rFonts w:cs="Tahoma"/>
        <w:b/>
        <w:bCs/>
        <w:sz w:val="20"/>
        <w:szCs w:val="2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5E983739"/>
    <w:multiLevelType w:val="hybridMultilevel"/>
    <w:tmpl w:val="91108ADC"/>
    <w:lvl w:ilvl="0" w:tplc="B4CC8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F126B"/>
    <w:multiLevelType w:val="hybridMultilevel"/>
    <w:tmpl w:val="7F962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F2EE0"/>
    <w:multiLevelType w:val="hybridMultilevel"/>
    <w:tmpl w:val="A44A1560"/>
    <w:lvl w:ilvl="0" w:tplc="67045D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CE6EA9C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964B9"/>
    <w:multiLevelType w:val="hybridMultilevel"/>
    <w:tmpl w:val="5C9E7DFE"/>
    <w:lvl w:ilvl="0" w:tplc="4E7668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E6C33"/>
    <w:multiLevelType w:val="multilevel"/>
    <w:tmpl w:val="3FC0FDA8"/>
    <w:styleLink w:val="WW8Num1"/>
    <w:lvl w:ilvl="0">
      <w:start w:val="1"/>
      <w:numFmt w:val="none"/>
      <w:lvlText w:val="%1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7A61405F"/>
    <w:multiLevelType w:val="hybridMultilevel"/>
    <w:tmpl w:val="7AB0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969C0"/>
    <w:multiLevelType w:val="multilevel"/>
    <w:tmpl w:val="60F8A606"/>
    <w:styleLink w:val="WW8Num3"/>
    <w:lvl w:ilvl="0">
      <w:start w:val="1"/>
      <w:numFmt w:val="decimal"/>
      <w:lvlText w:val="%1)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)"/>
      <w:lvlJc w:val="left"/>
      <w:rPr>
        <w:b/>
        <w:bCs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3"/>
  </w:num>
  <w:num w:numId="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</w:lvl>
    </w:lvlOverride>
  </w:num>
  <w:num w:numId="6">
    <w:abstractNumId w:val="13"/>
    <w:lvlOverride w:ilvl="0">
      <w:startOverride w:val="1"/>
    </w:lvlOverride>
  </w:num>
  <w:num w:numId="7">
    <w:abstractNumId w:val="2"/>
  </w:num>
  <w:num w:numId="8">
    <w:abstractNumId w:val="1"/>
  </w:num>
  <w:num w:numId="9">
    <w:abstractNumId w:val="10"/>
  </w:num>
  <w:num w:numId="10">
    <w:abstractNumId w:val="7"/>
  </w:num>
  <w:num w:numId="11">
    <w:abstractNumId w:val="3"/>
  </w:num>
  <w:num w:numId="12">
    <w:abstractNumId w:val="12"/>
  </w:num>
  <w:num w:numId="13">
    <w:abstractNumId w:val="8"/>
  </w:num>
  <w:num w:numId="14">
    <w:abstractNumId w:val="4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F3B90"/>
    <w:rsid w:val="00013BAD"/>
    <w:rsid w:val="00022C9B"/>
    <w:rsid w:val="00033FBE"/>
    <w:rsid w:val="0003605B"/>
    <w:rsid w:val="00043408"/>
    <w:rsid w:val="00052460"/>
    <w:rsid w:val="0005288C"/>
    <w:rsid w:val="00065F20"/>
    <w:rsid w:val="00080770"/>
    <w:rsid w:val="00090E88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06EFB"/>
    <w:rsid w:val="0012370E"/>
    <w:rsid w:val="00125985"/>
    <w:rsid w:val="00152340"/>
    <w:rsid w:val="00154263"/>
    <w:rsid w:val="00155908"/>
    <w:rsid w:val="001A1079"/>
    <w:rsid w:val="001C1CC9"/>
    <w:rsid w:val="001D15F2"/>
    <w:rsid w:val="002126FB"/>
    <w:rsid w:val="00233679"/>
    <w:rsid w:val="00272314"/>
    <w:rsid w:val="00274278"/>
    <w:rsid w:val="00275437"/>
    <w:rsid w:val="00291653"/>
    <w:rsid w:val="002C54C8"/>
    <w:rsid w:val="002D6E59"/>
    <w:rsid w:val="002F22BF"/>
    <w:rsid w:val="002F5234"/>
    <w:rsid w:val="003121F5"/>
    <w:rsid w:val="003472D8"/>
    <w:rsid w:val="00371F5F"/>
    <w:rsid w:val="00383B91"/>
    <w:rsid w:val="0039054A"/>
    <w:rsid w:val="0039079D"/>
    <w:rsid w:val="003917A8"/>
    <w:rsid w:val="003A5879"/>
    <w:rsid w:val="003B390F"/>
    <w:rsid w:val="003B7669"/>
    <w:rsid w:val="003E5A0A"/>
    <w:rsid w:val="003F0635"/>
    <w:rsid w:val="0041175E"/>
    <w:rsid w:val="00430902"/>
    <w:rsid w:val="00441C01"/>
    <w:rsid w:val="00447806"/>
    <w:rsid w:val="004A351A"/>
    <w:rsid w:val="004A3FE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5F5B0F"/>
    <w:rsid w:val="00607989"/>
    <w:rsid w:val="00612BFE"/>
    <w:rsid w:val="00620FE1"/>
    <w:rsid w:val="006260A2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2A77"/>
    <w:rsid w:val="00764AC6"/>
    <w:rsid w:val="0077105C"/>
    <w:rsid w:val="0077400C"/>
    <w:rsid w:val="00776F3A"/>
    <w:rsid w:val="007D5FA6"/>
    <w:rsid w:val="007E6460"/>
    <w:rsid w:val="007F378D"/>
    <w:rsid w:val="00821AF9"/>
    <w:rsid w:val="008379A4"/>
    <w:rsid w:val="00853186"/>
    <w:rsid w:val="008540B1"/>
    <w:rsid w:val="00855258"/>
    <w:rsid w:val="00857CF8"/>
    <w:rsid w:val="008702EF"/>
    <w:rsid w:val="00891B25"/>
    <w:rsid w:val="008A5029"/>
    <w:rsid w:val="008A6CDF"/>
    <w:rsid w:val="008B7391"/>
    <w:rsid w:val="008D19F8"/>
    <w:rsid w:val="008D3BDB"/>
    <w:rsid w:val="008D43F1"/>
    <w:rsid w:val="00906804"/>
    <w:rsid w:val="009648DE"/>
    <w:rsid w:val="00993ABD"/>
    <w:rsid w:val="009B6E60"/>
    <w:rsid w:val="009C2C53"/>
    <w:rsid w:val="009C508A"/>
    <w:rsid w:val="009F0C38"/>
    <w:rsid w:val="009F3B90"/>
    <w:rsid w:val="009F706F"/>
    <w:rsid w:val="009F7D0F"/>
    <w:rsid w:val="00A0055A"/>
    <w:rsid w:val="00A227E5"/>
    <w:rsid w:val="00A245C5"/>
    <w:rsid w:val="00A30E71"/>
    <w:rsid w:val="00A62D81"/>
    <w:rsid w:val="00A667CB"/>
    <w:rsid w:val="00A75D7A"/>
    <w:rsid w:val="00A9495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66F09"/>
    <w:rsid w:val="00B8489E"/>
    <w:rsid w:val="00B9200C"/>
    <w:rsid w:val="00BA4DCB"/>
    <w:rsid w:val="00BB2810"/>
    <w:rsid w:val="00BB494A"/>
    <w:rsid w:val="00BC3F4C"/>
    <w:rsid w:val="00BC6973"/>
    <w:rsid w:val="00BC6A16"/>
    <w:rsid w:val="00BD4AF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1785A"/>
    <w:rsid w:val="00D4585D"/>
    <w:rsid w:val="00D54F15"/>
    <w:rsid w:val="00D72EA5"/>
    <w:rsid w:val="00DA2C10"/>
    <w:rsid w:val="00DA5381"/>
    <w:rsid w:val="00DB0238"/>
    <w:rsid w:val="00DC44E9"/>
    <w:rsid w:val="00DD1421"/>
    <w:rsid w:val="00E4391C"/>
    <w:rsid w:val="00E466D6"/>
    <w:rsid w:val="00E5585F"/>
    <w:rsid w:val="00E875A6"/>
    <w:rsid w:val="00EA1452"/>
    <w:rsid w:val="00EB18E8"/>
    <w:rsid w:val="00ED1A7E"/>
    <w:rsid w:val="00ED5280"/>
    <w:rsid w:val="00ED6BE5"/>
    <w:rsid w:val="00EF2590"/>
    <w:rsid w:val="00F00C0F"/>
    <w:rsid w:val="00F274C5"/>
    <w:rsid w:val="00F35B93"/>
    <w:rsid w:val="00F4139C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B9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B0238"/>
    <w:pPr>
      <w:keepNext/>
      <w:widowControl w:val="0"/>
      <w:numPr>
        <w:numId w:val="1"/>
      </w:numPr>
      <w:overflowPunct/>
      <w:autoSpaceDE/>
      <w:spacing w:after="180"/>
      <w:jc w:val="center"/>
      <w:textAlignment w:val="auto"/>
      <w:outlineLvl w:val="0"/>
    </w:pPr>
    <w:rPr>
      <w:rFonts w:eastAsia="Lucida Sans Unicode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F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B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0F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DB0238"/>
    <w:rPr>
      <w:rFonts w:ascii="Times New Roman" w:eastAsia="Lucida Sans Unicode" w:hAnsi="Times New Roman" w:cs="Times New Roman"/>
      <w:b/>
      <w:bCs/>
      <w:kern w:val="1"/>
      <w:sz w:val="24"/>
      <w:szCs w:val="24"/>
    </w:rPr>
  </w:style>
  <w:style w:type="paragraph" w:customStyle="1" w:styleId="Standard">
    <w:name w:val="Standard"/>
    <w:rsid w:val="00BD4A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BD4AFC"/>
    <w:rPr>
      <w:rFonts w:ascii="Arial" w:hAnsi="Arial" w:cs="Arial"/>
      <w:sz w:val="24"/>
    </w:rPr>
  </w:style>
  <w:style w:type="paragraph" w:styleId="Akapitzlist">
    <w:name w:val="List Paragraph"/>
    <w:basedOn w:val="Standard"/>
    <w:uiPriority w:val="34"/>
    <w:qFormat/>
    <w:rsid w:val="00BD4AFC"/>
    <w:pPr>
      <w:ind w:left="720" w:hanging="357"/>
    </w:pPr>
  </w:style>
  <w:style w:type="numbering" w:customStyle="1" w:styleId="WW8Num1">
    <w:name w:val="WW8Num1"/>
    <w:basedOn w:val="Bezlisty"/>
    <w:rsid w:val="00BD4AFC"/>
    <w:pPr>
      <w:numPr>
        <w:numId w:val="2"/>
      </w:numPr>
    </w:pPr>
  </w:style>
  <w:style w:type="numbering" w:customStyle="1" w:styleId="WW8Num2">
    <w:name w:val="WW8Num2"/>
    <w:basedOn w:val="Bezlisty"/>
    <w:rsid w:val="00BD4AFC"/>
    <w:pPr>
      <w:numPr>
        <w:numId w:val="3"/>
      </w:numPr>
    </w:pPr>
  </w:style>
  <w:style w:type="numbering" w:customStyle="1" w:styleId="WW8Num3">
    <w:name w:val="WW8Num3"/>
    <w:basedOn w:val="Bezlisty"/>
    <w:rsid w:val="00BD4AFC"/>
    <w:pPr>
      <w:numPr>
        <w:numId w:val="4"/>
      </w:numPr>
    </w:pPr>
  </w:style>
  <w:style w:type="numbering" w:customStyle="1" w:styleId="WW8Num5">
    <w:name w:val="WW8Num5"/>
    <w:basedOn w:val="Bezlisty"/>
    <w:rsid w:val="00BD4AFC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1175</Words>
  <Characters>7050</Characters>
  <Application>Microsoft Office Word</Application>
  <DocSecurity>0</DocSecurity>
  <Lines>58</Lines>
  <Paragraphs>16</Paragraphs>
  <ScaleCrop>false</ScaleCrop>
  <Company/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17</cp:revision>
  <dcterms:created xsi:type="dcterms:W3CDTF">2019-02-11T14:24:00Z</dcterms:created>
  <dcterms:modified xsi:type="dcterms:W3CDTF">2020-01-09T11:56:00Z</dcterms:modified>
</cp:coreProperties>
</file>