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4B5CDD" w:rsidRPr="001E6CDA" w:rsidRDefault="004B5CDD" w:rsidP="001E6CDA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1E6CDA" w:rsidRPr="00BE480A">
        <w:rPr>
          <w:rFonts w:ascii="Tahoma" w:hAnsi="Tahoma" w:cs="Tahoma"/>
          <w:b/>
          <w:color w:val="000000"/>
        </w:rPr>
        <w:t>Zakup pomocy dydaktycznych niezbędnych do realizacji podstawy programowej z przedmiotów przyrodniczych (biologia, geografia, chemia, fizyka) w szkołach podstawowych</w:t>
      </w:r>
      <w:r w:rsidR="00330519">
        <w:rPr>
          <w:rFonts w:ascii="Tahoma" w:hAnsi="Tahoma" w:cs="Tahoma"/>
          <w:b/>
          <w:color w:val="000000"/>
        </w:rPr>
        <w:t xml:space="preserve"> na część nr  ...................</w:t>
      </w:r>
      <w:r w:rsidR="001E6CDA">
        <w:rPr>
          <w:rFonts w:ascii="Tahoma" w:hAnsi="Tahoma" w:cs="Tahoma"/>
          <w:i/>
        </w:rPr>
        <w:t xml:space="preserve"> </w:t>
      </w: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</w:t>
      </w:r>
      <w:r w:rsidR="008F722C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8F722C">
        <w:rPr>
          <w:rFonts w:ascii="Tahoma" w:hAnsi="Tahoma" w:cs="Tahoma"/>
          <w:sz w:val="20"/>
          <w:szCs w:val="20"/>
        </w:rPr>
        <w:t>pkt</w:t>
      </w:r>
      <w:proofErr w:type="spellEnd"/>
      <w:r w:rsidR="008F722C">
        <w:rPr>
          <w:rFonts w:ascii="Tahoma" w:hAnsi="Tahoma" w:cs="Tahoma"/>
          <w:sz w:val="20"/>
          <w:szCs w:val="20"/>
        </w:rPr>
        <w:t xml:space="preserve"> 1 </w:t>
      </w:r>
      <w:r>
        <w:rPr>
          <w:rFonts w:ascii="Tahoma" w:hAnsi="Tahoma" w:cs="Tahoma"/>
          <w:sz w:val="20"/>
          <w:szCs w:val="20"/>
        </w:rPr>
        <w:t xml:space="preserve">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 xml:space="preserve"> 13-14, 16-20 </w:t>
      </w:r>
      <w:r w:rsidR="008F722C">
        <w:rPr>
          <w:rFonts w:ascii="Tahoma" w:hAnsi="Tahoma" w:cs="Tahoma"/>
          <w:i/>
          <w:sz w:val="16"/>
          <w:szCs w:val="16"/>
        </w:rPr>
        <w:t>i  ust.</w:t>
      </w:r>
      <w:r w:rsidR="001E6CDA">
        <w:rPr>
          <w:rFonts w:ascii="Tahoma" w:hAnsi="Tahoma" w:cs="Tahoma"/>
          <w:i/>
          <w:sz w:val="16"/>
          <w:szCs w:val="16"/>
        </w:rPr>
        <w:t xml:space="preserve"> </w:t>
      </w:r>
      <w:r w:rsidR="008F722C">
        <w:rPr>
          <w:rFonts w:ascii="Tahoma" w:hAnsi="Tahoma" w:cs="Tahoma"/>
          <w:i/>
          <w:sz w:val="16"/>
          <w:szCs w:val="16"/>
        </w:rPr>
        <w:t xml:space="preserve">5 </w:t>
      </w:r>
      <w:proofErr w:type="spellStart"/>
      <w:r w:rsidR="008F722C">
        <w:rPr>
          <w:rFonts w:ascii="Tahoma" w:hAnsi="Tahoma" w:cs="Tahoma"/>
          <w:i/>
          <w:sz w:val="16"/>
          <w:szCs w:val="16"/>
        </w:rPr>
        <w:t>pkt</w:t>
      </w:r>
      <w:proofErr w:type="spellEnd"/>
      <w:r w:rsidR="008F722C">
        <w:rPr>
          <w:rFonts w:ascii="Tahoma" w:hAnsi="Tahoma" w:cs="Tahoma"/>
          <w:i/>
          <w:sz w:val="16"/>
          <w:szCs w:val="16"/>
        </w:rPr>
        <w:t xml:space="preserve"> 1 </w:t>
      </w:r>
      <w:r w:rsidRPr="003460D8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809" w:rsidRDefault="00EC2809" w:rsidP="004B5CDD">
      <w:r>
        <w:separator/>
      </w:r>
    </w:p>
  </w:endnote>
  <w:endnote w:type="continuationSeparator" w:id="0">
    <w:p w:rsidR="00EC2809" w:rsidRDefault="00EC2809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809" w:rsidRDefault="00EC2809" w:rsidP="004B5CDD">
      <w:r>
        <w:separator/>
      </w:r>
    </w:p>
  </w:footnote>
  <w:footnote w:type="continuationSeparator" w:id="0">
    <w:p w:rsidR="00EC2809" w:rsidRDefault="00EC2809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proofErr w:type="spellStart"/>
    <w:r w:rsidRPr="004B5CDD">
      <w:rPr>
        <w:rFonts w:ascii="Tahoma" w:hAnsi="Tahoma" w:cs="Tahoma"/>
        <w:sz w:val="16"/>
        <w:szCs w:val="16"/>
      </w:rPr>
      <w:t>Nr</w:t>
    </w:r>
    <w:proofErr w:type="spellEnd"/>
    <w:r w:rsidRPr="004B5CDD">
      <w:rPr>
        <w:rFonts w:ascii="Tahoma" w:hAnsi="Tahoma" w:cs="Tahoma"/>
        <w:sz w:val="16"/>
        <w:szCs w:val="16"/>
      </w:rPr>
      <w:t>. sprawy: PI.271.</w:t>
    </w:r>
    <w:r w:rsidR="005D7EDE">
      <w:rPr>
        <w:rFonts w:ascii="Tahoma" w:hAnsi="Tahoma" w:cs="Tahoma"/>
        <w:sz w:val="16"/>
        <w:szCs w:val="16"/>
      </w:rPr>
      <w:t>1</w:t>
    </w:r>
    <w:r w:rsidR="002A6C27">
      <w:rPr>
        <w:rFonts w:ascii="Tahoma" w:hAnsi="Tahoma" w:cs="Tahoma"/>
        <w:sz w:val="16"/>
        <w:szCs w:val="16"/>
      </w:rPr>
      <w:t>7</w:t>
    </w:r>
    <w:r w:rsidRPr="004B5CD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CDD"/>
    <w:rsid w:val="000033EE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3B68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C6B75"/>
    <w:rsid w:val="001D15F2"/>
    <w:rsid w:val="001E6CDA"/>
    <w:rsid w:val="002126FB"/>
    <w:rsid w:val="00212FE2"/>
    <w:rsid w:val="00233679"/>
    <w:rsid w:val="00272314"/>
    <w:rsid w:val="00274278"/>
    <w:rsid w:val="00275437"/>
    <w:rsid w:val="002A6C27"/>
    <w:rsid w:val="002D6E59"/>
    <w:rsid w:val="002F22BF"/>
    <w:rsid w:val="002F5234"/>
    <w:rsid w:val="00330519"/>
    <w:rsid w:val="00340690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D7EDE"/>
    <w:rsid w:val="005F0E6E"/>
    <w:rsid w:val="00607989"/>
    <w:rsid w:val="00612BFE"/>
    <w:rsid w:val="00620FE1"/>
    <w:rsid w:val="00633966"/>
    <w:rsid w:val="00650310"/>
    <w:rsid w:val="00660C89"/>
    <w:rsid w:val="00671F7A"/>
    <w:rsid w:val="006975BE"/>
    <w:rsid w:val="006B3D24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87102"/>
    <w:rsid w:val="008A6CDF"/>
    <w:rsid w:val="008B7391"/>
    <w:rsid w:val="008D19F8"/>
    <w:rsid w:val="008D3BDB"/>
    <w:rsid w:val="008F722C"/>
    <w:rsid w:val="009462DB"/>
    <w:rsid w:val="009548F7"/>
    <w:rsid w:val="009648DE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11E2"/>
    <w:rsid w:val="00C72A54"/>
    <w:rsid w:val="00CA4C39"/>
    <w:rsid w:val="00CE18EB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02294"/>
    <w:rsid w:val="00E4391C"/>
    <w:rsid w:val="00E466D6"/>
    <w:rsid w:val="00E5585F"/>
    <w:rsid w:val="00E84731"/>
    <w:rsid w:val="00E875A6"/>
    <w:rsid w:val="00EA1452"/>
    <w:rsid w:val="00EC2809"/>
    <w:rsid w:val="00ED1A7E"/>
    <w:rsid w:val="00ED5280"/>
    <w:rsid w:val="00ED6BE5"/>
    <w:rsid w:val="00EF2590"/>
    <w:rsid w:val="00F00C0F"/>
    <w:rsid w:val="00F17209"/>
    <w:rsid w:val="00F274C5"/>
    <w:rsid w:val="00F35B93"/>
    <w:rsid w:val="00F6150A"/>
    <w:rsid w:val="00F63772"/>
    <w:rsid w:val="00F647A0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cp:lastPrinted>2019-10-14T13:46:00Z</cp:lastPrinted>
  <dcterms:created xsi:type="dcterms:W3CDTF">2019-02-11T14:10:00Z</dcterms:created>
  <dcterms:modified xsi:type="dcterms:W3CDTF">2019-10-15T08:16:00Z</dcterms:modified>
</cp:coreProperties>
</file>