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  <w:r w:rsidR="00327532">
        <w:rPr>
          <w:rFonts w:ascii="Tahoma" w:hAnsi="Tahoma" w:cs="Tahoma"/>
          <w:b/>
          <w:bCs/>
        </w:rPr>
        <w:t xml:space="preserve"> dla części 2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327532" w:rsidRDefault="00327532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</w:t>
      </w:r>
      <w:r w:rsidR="00A522A8" w:rsidRPr="005B2406">
        <w:rPr>
          <w:rFonts w:ascii="Tahoma" w:hAnsi="Tahoma" w:cs="Tahoma"/>
          <w:b/>
          <w:bCs/>
        </w:rPr>
        <w:t xml:space="preserve"> części</w:t>
      </w:r>
      <w:r w:rsidRPr="005B2406">
        <w:rPr>
          <w:rFonts w:ascii="Tahoma" w:hAnsi="Tahoma" w:cs="Tahoma"/>
          <w:b/>
          <w:bCs/>
        </w:rPr>
        <w:t xml:space="preserve"> </w:t>
      </w:r>
      <w:r w:rsidR="00327532">
        <w:rPr>
          <w:rFonts w:ascii="Tahoma" w:hAnsi="Tahoma" w:cs="Tahoma"/>
          <w:b/>
          <w:bCs/>
        </w:rPr>
        <w:t>2</w:t>
      </w:r>
      <w:r w:rsidR="000C4C54">
        <w:rPr>
          <w:rFonts w:ascii="Tahoma" w:hAnsi="Tahoma" w:cs="Tahoma"/>
          <w:b/>
          <w:bCs/>
        </w:rPr>
        <w:t xml:space="preserve"> – </w:t>
      </w:r>
      <w:r w:rsidR="00327532">
        <w:rPr>
          <w:rFonts w:ascii="Tahoma" w:hAnsi="Tahoma" w:cs="Tahoma"/>
          <w:b/>
          <w:bCs/>
        </w:rPr>
        <w:t>przebudowa</w:t>
      </w:r>
      <w:r w:rsidR="000C4C54">
        <w:rPr>
          <w:rFonts w:ascii="Tahoma" w:hAnsi="Tahoma" w:cs="Tahoma"/>
          <w:b/>
          <w:bCs/>
        </w:rPr>
        <w:t xml:space="preserve"> </w:t>
      </w:r>
      <w:r w:rsidR="002E7640">
        <w:rPr>
          <w:rFonts w:ascii="Tahoma" w:hAnsi="Tahoma" w:cs="Tahoma"/>
          <w:b/>
          <w:bCs/>
        </w:rPr>
        <w:t xml:space="preserve">dróg </w:t>
      </w:r>
      <w:r w:rsidR="00327532">
        <w:rPr>
          <w:rFonts w:ascii="Tahoma" w:hAnsi="Tahoma" w:cs="Tahoma"/>
          <w:b/>
          <w:bCs/>
        </w:rPr>
        <w:t>o nawierzchni asfaltowej w gminie Mszana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2E7640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2E7640">
        <w:rPr>
          <w:rFonts w:ascii="Tahoma" w:hAnsi="Tahoma" w:cs="Tahoma"/>
          <w:lang w:val="en-US"/>
        </w:rPr>
        <w:t>tel</w:t>
      </w:r>
      <w:proofErr w:type="spellEnd"/>
      <w:r w:rsidRPr="002E7640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2E7640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2E7640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 xml:space="preserve">Składając ofertę </w:t>
      </w:r>
      <w:r w:rsidR="000C4C54">
        <w:rPr>
          <w:rFonts w:ascii="Tahoma" w:hAnsi="Tahoma" w:cs="Tahoma"/>
          <w:bCs/>
        </w:rPr>
        <w:t xml:space="preserve">w przetargu </w:t>
      </w:r>
      <w:r w:rsidRPr="006858D8">
        <w:rPr>
          <w:rFonts w:ascii="Tahoma" w:hAnsi="Tahoma" w:cs="Tahoma"/>
          <w:bCs/>
        </w:rPr>
        <w:t>na</w:t>
      </w:r>
      <w:r w:rsidR="000C4C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327532">
        <w:rPr>
          <w:rFonts w:ascii="Tahoma" w:hAnsi="Tahoma" w:cs="Tahoma"/>
          <w:b/>
        </w:rPr>
        <w:t>Przebudowy i</w:t>
      </w:r>
      <w:r w:rsidR="000A79F5">
        <w:rPr>
          <w:rFonts w:ascii="Tahoma" w:hAnsi="Tahoma" w:cs="Tahoma"/>
          <w:b/>
        </w:rPr>
        <w:t xml:space="preserve"> remont</w:t>
      </w:r>
      <w:r w:rsidR="00327532">
        <w:rPr>
          <w:rFonts w:ascii="Tahoma" w:hAnsi="Tahoma" w:cs="Tahoma"/>
          <w:b/>
        </w:rPr>
        <w:t>y</w:t>
      </w:r>
      <w:r w:rsidR="000A79F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dróg gmi</w:t>
      </w:r>
      <w:r w:rsidR="000A79F5">
        <w:rPr>
          <w:rFonts w:ascii="Tahoma" w:hAnsi="Tahoma" w:cs="Tahoma"/>
          <w:b/>
        </w:rPr>
        <w:t xml:space="preserve">nnych w Gminie Mszana na część </w:t>
      </w:r>
      <w:r w:rsidR="00327532">
        <w:rPr>
          <w:rFonts w:ascii="Tahoma" w:hAnsi="Tahoma" w:cs="Tahoma"/>
          <w:b/>
        </w:rPr>
        <w:t>2</w:t>
      </w:r>
      <w:r w:rsidR="000A79F5">
        <w:rPr>
          <w:rFonts w:ascii="Tahoma" w:hAnsi="Tahoma" w:cs="Tahoma"/>
          <w:b/>
        </w:rPr>
        <w:t xml:space="preserve"> – </w:t>
      </w:r>
      <w:r w:rsidR="00327532">
        <w:rPr>
          <w:rFonts w:ascii="Tahoma" w:hAnsi="Tahoma" w:cs="Tahoma"/>
          <w:b/>
        </w:rPr>
        <w:t>przebudowa</w:t>
      </w:r>
      <w:r w:rsidR="002E7640">
        <w:rPr>
          <w:rFonts w:ascii="Tahoma" w:hAnsi="Tahoma" w:cs="Tahoma"/>
          <w:b/>
        </w:rPr>
        <w:t xml:space="preserve"> </w:t>
      </w:r>
      <w:r w:rsidR="000A79F5">
        <w:rPr>
          <w:rFonts w:ascii="Tahoma" w:hAnsi="Tahoma" w:cs="Tahoma"/>
          <w:b/>
        </w:rPr>
        <w:t xml:space="preserve">dróg </w:t>
      </w:r>
      <w:r w:rsidR="00327532">
        <w:rPr>
          <w:rFonts w:ascii="Tahoma" w:hAnsi="Tahoma" w:cs="Tahoma"/>
          <w:b/>
        </w:rPr>
        <w:t>o nawierzchni asfaltowej w gminie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0A79F5" w:rsidRPr="00741E08" w:rsidRDefault="00C235FD" w:rsidP="00741E08">
      <w:pPr>
        <w:pStyle w:val="Tekstpodstawowy"/>
        <w:numPr>
          <w:ilvl w:val="0"/>
          <w:numId w:val="1"/>
        </w:numPr>
        <w:spacing w:before="0" w:line="24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 xml:space="preserve">Oświadczamy, że deklarujemy ...... </w:t>
      </w:r>
      <w:r w:rsidR="00DB489E">
        <w:rPr>
          <w:rFonts w:ascii="Tahoma" w:hAnsi="Tahoma" w:cs="Tahoma"/>
          <w:b/>
          <w:sz w:val="20"/>
        </w:rPr>
        <w:t>miesięczny</w:t>
      </w:r>
      <w:r w:rsidRPr="00FF4AEA">
        <w:rPr>
          <w:rFonts w:ascii="Tahoma" w:hAnsi="Tahoma" w:cs="Tahoma"/>
          <w:b/>
          <w:sz w:val="20"/>
        </w:rPr>
        <w:t xml:space="preserve"> termin </w:t>
      </w:r>
      <w:r w:rsidR="00DB489E">
        <w:rPr>
          <w:rFonts w:ascii="Tahoma" w:hAnsi="Tahoma" w:cs="Tahoma"/>
          <w:b/>
          <w:sz w:val="20"/>
        </w:rPr>
        <w:t>gwarancji</w:t>
      </w:r>
      <w:r w:rsidR="000A79F5">
        <w:rPr>
          <w:rFonts w:ascii="Tahoma" w:hAnsi="Tahoma" w:cs="Tahoma"/>
          <w:b/>
          <w:sz w:val="20"/>
        </w:rPr>
        <w:t xml:space="preserve"> </w:t>
      </w:r>
      <w:r w:rsidR="000A79F5" w:rsidRPr="000A79F5">
        <w:rPr>
          <w:rFonts w:ascii="Tahoma" w:hAnsi="Tahoma" w:cs="Tahoma"/>
          <w:b/>
          <w:sz w:val="20"/>
        </w:rPr>
        <w:t xml:space="preserve">(należy wypełnić zgodnie z pkt. 2.2 rozdziału XVIII </w:t>
      </w:r>
      <w:proofErr w:type="spellStart"/>
      <w:r w:rsidR="000A79F5" w:rsidRPr="000A79F5">
        <w:rPr>
          <w:rFonts w:ascii="Tahoma" w:hAnsi="Tahoma" w:cs="Tahoma"/>
          <w:b/>
          <w:sz w:val="20"/>
        </w:rPr>
        <w:t>siwz</w:t>
      </w:r>
      <w:proofErr w:type="spellEnd"/>
      <w:r w:rsidR="000A79F5" w:rsidRPr="000A79F5">
        <w:rPr>
          <w:rFonts w:ascii="Tahoma" w:hAnsi="Tahoma" w:cs="Tahoma"/>
          <w:b/>
          <w:sz w:val="20"/>
        </w:rPr>
        <w:t>)</w:t>
      </w:r>
    </w:p>
    <w:p w:rsidR="00741E08" w:rsidRPr="00741E08" w:rsidRDefault="00741E08" w:rsidP="00741E08">
      <w:pPr>
        <w:pStyle w:val="Tekstpodstawowy"/>
        <w:spacing w:before="0" w:line="240" w:lineRule="auto"/>
        <w:ind w:left="360"/>
        <w:rPr>
          <w:rFonts w:ascii="Tahoma" w:hAnsi="Tahoma" w:cs="Tahoma"/>
          <w:sz w:val="10"/>
          <w:szCs w:val="10"/>
        </w:rPr>
      </w:pPr>
    </w:p>
    <w:p w:rsidR="000A79F5" w:rsidRPr="000A79F5" w:rsidRDefault="000A79F5" w:rsidP="000A79F5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0A79F5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327532">
        <w:rPr>
          <w:rFonts w:ascii="Tahoma" w:hAnsi="Tahoma" w:cs="Tahoma"/>
          <w:i/>
          <w:sz w:val="16"/>
          <w:szCs w:val="16"/>
        </w:rPr>
        <w:t>36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327532">
        <w:rPr>
          <w:rFonts w:ascii="Tahoma" w:hAnsi="Tahoma" w:cs="Tahoma"/>
          <w:i/>
          <w:sz w:val="16"/>
          <w:szCs w:val="16"/>
        </w:rPr>
        <w:t>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327532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 xml:space="preserve">) skutkować będzie odrzuceniem oferty w trybie art. 89 ust. 1 pkt. 2 ustawy </w:t>
      </w:r>
      <w:proofErr w:type="spellStart"/>
      <w:r w:rsidRPr="000A79F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0A79F5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327532">
        <w:rPr>
          <w:rFonts w:ascii="Tahoma" w:hAnsi="Tahoma" w:cs="Tahoma"/>
          <w:i/>
          <w:sz w:val="16"/>
          <w:szCs w:val="16"/>
        </w:rPr>
        <w:t>48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2F4AE6">
        <w:rPr>
          <w:rFonts w:ascii="Tahoma" w:hAnsi="Tahoma" w:cs="Tahoma"/>
          <w:i/>
          <w:sz w:val="16"/>
          <w:szCs w:val="16"/>
        </w:rPr>
        <w:t>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2F4AE6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327532">
        <w:rPr>
          <w:rFonts w:ascii="Tahoma" w:hAnsi="Tahoma" w:cs="Tahoma"/>
          <w:i/>
          <w:sz w:val="16"/>
          <w:szCs w:val="16"/>
        </w:rPr>
        <w:t>48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2F4AE6">
        <w:rPr>
          <w:rFonts w:ascii="Tahoma" w:hAnsi="Tahoma" w:cs="Tahoma"/>
          <w:i/>
          <w:sz w:val="16"/>
          <w:szCs w:val="16"/>
        </w:rPr>
        <w:t>ęcy</w:t>
      </w:r>
      <w:r w:rsidRPr="000A79F5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0A79F5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7D3E63" w:rsidRDefault="00327532" w:rsidP="007D3E63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7D3E63">
        <w:rPr>
          <w:rFonts w:ascii="Tahoma" w:hAnsi="Tahoma" w:cs="Tahoma"/>
        </w:rPr>
        <w:t xml:space="preserve">Wybór oferty prowadzić będzie do </w:t>
      </w:r>
      <w:r w:rsidR="007D3E63">
        <w:rPr>
          <w:rFonts w:ascii="Tahoma" w:hAnsi="Tahoma" w:cs="Tahoma"/>
          <w:b/>
        </w:rPr>
        <w:t>powstania u Zamawiającego obowiązku podatkowego</w:t>
      </w:r>
      <w:r w:rsidR="007D3E63">
        <w:rPr>
          <w:rFonts w:ascii="Tahoma" w:hAnsi="Tahoma" w:cs="Tahoma"/>
        </w:rPr>
        <w:t xml:space="preserve"> w zakresie następujących towarów/usług:</w:t>
      </w:r>
    </w:p>
    <w:p w:rsidR="007D3E63" w:rsidRDefault="007D3E63" w:rsidP="007D3E63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7D3E63" w:rsidRDefault="007D3E63" w:rsidP="007D3E63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 ……………….......…………………………….</w:t>
      </w:r>
    </w:p>
    <w:p w:rsidR="007D3E63" w:rsidRDefault="007D3E63" w:rsidP="007D3E63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7D3E63" w:rsidRDefault="007D3E63" w:rsidP="007D3E63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7D3E63" w:rsidRDefault="007D3E63" w:rsidP="007D3E63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wypełnić tylko w przypadku, o ile wybór oferty prowadziłby do powstania u Zamawiającego obowiązku podatkowego zgodnie z przepisami ustawy o podatku od towarów i usług. </w:t>
      </w:r>
      <w:r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  <w:t>w przeciwnym razie pozostawić niewypełnione).</w:t>
      </w:r>
    </w:p>
    <w:p w:rsidR="00C235FD" w:rsidRPr="00453FC8" w:rsidRDefault="00C235FD" w:rsidP="007D3E63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do 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="0032753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6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A245FC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662A99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p w:rsidR="002E7640" w:rsidRPr="000700A9" w:rsidRDefault="002E7640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>
        <w:rPr>
          <w:rFonts w:ascii="Tahoma" w:eastAsia="Arial" w:hAnsi="Tahoma" w:cs="Tahoma"/>
          <w:color w:val="000000"/>
          <w:sz w:val="16"/>
          <w:szCs w:val="16"/>
        </w:rPr>
        <w:tab/>
        <w:t>kosztorys ofertowy sporządzony metodą uproszczoną.</w:t>
      </w:r>
    </w:p>
    <w:sectPr w:rsidR="002E7640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89" w:rsidRDefault="00053F89" w:rsidP="00C235FD">
      <w:r>
        <w:separator/>
      </w:r>
    </w:p>
  </w:endnote>
  <w:endnote w:type="continuationSeparator" w:id="0">
    <w:p w:rsidR="00053F89" w:rsidRDefault="00053F89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89" w:rsidRDefault="00053F89" w:rsidP="00C235FD">
      <w:r>
        <w:separator/>
      </w:r>
    </w:p>
  </w:footnote>
  <w:footnote w:type="continuationSeparator" w:id="0">
    <w:p w:rsidR="00053F89" w:rsidRDefault="00053F89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="000C4C54">
      <w:rPr>
        <w:rFonts w:ascii="Tahoma" w:hAnsi="Tahoma" w:cs="Tahoma"/>
        <w:sz w:val="16"/>
        <w:szCs w:val="16"/>
      </w:rPr>
      <w:t>5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E3"/>
    <w:multiLevelType w:val="hybridMultilevel"/>
    <w:tmpl w:val="FC562C42"/>
    <w:lvl w:ilvl="0" w:tplc="04E07A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74E84744"/>
    <w:lvl w:ilvl="0" w:tplc="4A308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53F89"/>
    <w:rsid w:val="00080770"/>
    <w:rsid w:val="000A06B2"/>
    <w:rsid w:val="000A437A"/>
    <w:rsid w:val="000A4435"/>
    <w:rsid w:val="000A79F5"/>
    <w:rsid w:val="000B0A08"/>
    <w:rsid w:val="000C048D"/>
    <w:rsid w:val="000C4279"/>
    <w:rsid w:val="000C4C54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A4F5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E7640"/>
    <w:rsid w:val="002F22BF"/>
    <w:rsid w:val="002F4AE6"/>
    <w:rsid w:val="002F5234"/>
    <w:rsid w:val="003054D2"/>
    <w:rsid w:val="00327532"/>
    <w:rsid w:val="003472D8"/>
    <w:rsid w:val="0035606B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75F9"/>
    <w:rsid w:val="0053428D"/>
    <w:rsid w:val="00534D45"/>
    <w:rsid w:val="00535D16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2A99"/>
    <w:rsid w:val="0066311D"/>
    <w:rsid w:val="006975BE"/>
    <w:rsid w:val="006B3D24"/>
    <w:rsid w:val="006C2F0B"/>
    <w:rsid w:val="006D39AA"/>
    <w:rsid w:val="006D7630"/>
    <w:rsid w:val="006E2868"/>
    <w:rsid w:val="006E646B"/>
    <w:rsid w:val="006F19F2"/>
    <w:rsid w:val="0070743D"/>
    <w:rsid w:val="00741E08"/>
    <w:rsid w:val="00744993"/>
    <w:rsid w:val="00745961"/>
    <w:rsid w:val="00746945"/>
    <w:rsid w:val="00764AC6"/>
    <w:rsid w:val="00776F3A"/>
    <w:rsid w:val="007C053C"/>
    <w:rsid w:val="007C13B6"/>
    <w:rsid w:val="007D027D"/>
    <w:rsid w:val="007D3E63"/>
    <w:rsid w:val="007D5FA6"/>
    <w:rsid w:val="007F0258"/>
    <w:rsid w:val="00821AF9"/>
    <w:rsid w:val="008379A4"/>
    <w:rsid w:val="00853186"/>
    <w:rsid w:val="008540B1"/>
    <w:rsid w:val="00855258"/>
    <w:rsid w:val="008806EB"/>
    <w:rsid w:val="008A6CDF"/>
    <w:rsid w:val="008B3A2B"/>
    <w:rsid w:val="008B7391"/>
    <w:rsid w:val="008D1013"/>
    <w:rsid w:val="008D19F8"/>
    <w:rsid w:val="008D3BDB"/>
    <w:rsid w:val="009648DE"/>
    <w:rsid w:val="00984F49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AF12AF"/>
    <w:rsid w:val="00B00A04"/>
    <w:rsid w:val="00B0370C"/>
    <w:rsid w:val="00B05BAE"/>
    <w:rsid w:val="00B243C1"/>
    <w:rsid w:val="00B4430C"/>
    <w:rsid w:val="00B53004"/>
    <w:rsid w:val="00B541CB"/>
    <w:rsid w:val="00B76DD4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44CE9"/>
    <w:rsid w:val="00C64101"/>
    <w:rsid w:val="00C72A54"/>
    <w:rsid w:val="00C86677"/>
    <w:rsid w:val="00CA3942"/>
    <w:rsid w:val="00CA4C39"/>
    <w:rsid w:val="00CE4DAC"/>
    <w:rsid w:val="00CF1A4A"/>
    <w:rsid w:val="00CF5A6F"/>
    <w:rsid w:val="00D05231"/>
    <w:rsid w:val="00D14A72"/>
    <w:rsid w:val="00D44740"/>
    <w:rsid w:val="00D4585D"/>
    <w:rsid w:val="00D54F15"/>
    <w:rsid w:val="00D635FC"/>
    <w:rsid w:val="00D72EA5"/>
    <w:rsid w:val="00D8354A"/>
    <w:rsid w:val="00DA2C10"/>
    <w:rsid w:val="00DA5381"/>
    <w:rsid w:val="00DB489E"/>
    <w:rsid w:val="00DD1421"/>
    <w:rsid w:val="00E4391C"/>
    <w:rsid w:val="00E466D6"/>
    <w:rsid w:val="00E5585F"/>
    <w:rsid w:val="00E875A6"/>
    <w:rsid w:val="00E92F95"/>
    <w:rsid w:val="00EA124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75958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EC188-6E54-4B91-8FB5-E3919CDE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24</cp:revision>
  <cp:lastPrinted>2019-09-24T07:23:00Z</cp:lastPrinted>
  <dcterms:created xsi:type="dcterms:W3CDTF">2019-02-11T14:01:00Z</dcterms:created>
  <dcterms:modified xsi:type="dcterms:W3CDTF">2019-10-11T06:03:00Z</dcterms:modified>
</cp:coreProperties>
</file>