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D4AFC">
        <w:rPr>
          <w:rFonts w:ascii="Tahoma" w:eastAsia="Lucida Sans Unicode" w:hAnsi="Tahoma" w:cs="Tahoma"/>
          <w:b/>
          <w:bCs/>
          <w:kern w:val="3"/>
          <w:lang w:eastAsia="zh-CN"/>
        </w:rPr>
        <w:t>9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BD4AFC" w:rsidRPr="009F3E9F" w:rsidRDefault="00BD4AFC" w:rsidP="00BD4AFC">
      <w:pPr>
        <w:pStyle w:val="Standard"/>
        <w:autoSpaceDE w:val="0"/>
        <w:spacing w:after="120"/>
        <w:jc w:val="center"/>
        <w:rPr>
          <w:rFonts w:ascii="Tahoma" w:hAnsi="Tahoma" w:cs="Tahoma"/>
          <w:b/>
          <w:bCs/>
          <w:i/>
          <w:iCs/>
        </w:rPr>
      </w:pPr>
      <w:r w:rsidRPr="009F3E9F">
        <w:rPr>
          <w:rFonts w:ascii="Tahoma" w:hAnsi="Tahoma" w:cs="Tahoma"/>
          <w:b/>
          <w:bCs/>
          <w:i/>
          <w:iCs/>
        </w:rPr>
        <w:t>- wzór -</w:t>
      </w:r>
    </w:p>
    <w:p w:rsidR="00BD4AFC" w:rsidRPr="009F3E9F" w:rsidRDefault="00BD4AFC" w:rsidP="00BD4AFC">
      <w:pPr>
        <w:pStyle w:val="Nagwek1"/>
        <w:autoSpaceDE w:val="0"/>
        <w:rPr>
          <w:rFonts w:ascii="Tahoma" w:hAnsi="Tahoma" w:cs="Tahoma"/>
          <w:b w:val="0"/>
          <w:sz w:val="20"/>
        </w:rPr>
      </w:pPr>
      <w:r w:rsidRPr="009F3E9F">
        <w:rPr>
          <w:rFonts w:ascii="Tahoma" w:hAnsi="Tahoma" w:cs="Tahoma"/>
          <w:sz w:val="20"/>
        </w:rPr>
        <w:t>KARTA GWARANCYJNA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Gmina Mszana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ul. 1 Maja 81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44-325 Mszana</w:t>
      </w:r>
    </w:p>
    <w:p w:rsidR="00BD4AFC" w:rsidRPr="00673462" w:rsidRDefault="00BD4AFC" w:rsidP="00BD4AFC">
      <w:pPr>
        <w:jc w:val="both"/>
        <w:rPr>
          <w:rFonts w:ascii="Tahoma" w:hAnsi="Tahoma" w:cs="Tahoma"/>
          <w:sz w:val="21"/>
          <w:szCs w:val="21"/>
        </w:rPr>
      </w:pPr>
    </w:p>
    <w:p w:rsidR="008D43F1" w:rsidRDefault="00BD4AFC" w:rsidP="008D43F1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Dotyczy przetargu nieograniczonego na wykonanie zadania p.n. </w:t>
      </w:r>
      <w:r w:rsidR="00106EFB" w:rsidRPr="00106EFB">
        <w:rPr>
          <w:rFonts w:ascii="Tahoma" w:hAnsi="Tahoma" w:cs="Tahoma"/>
          <w:b/>
        </w:rPr>
        <w:t>„</w:t>
      </w:r>
      <w:r w:rsidR="00106EFB" w:rsidRPr="00106EFB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8D43F1" w:rsidRPr="00106EFB">
        <w:rPr>
          <w:rFonts w:ascii="Tahoma" w:hAnsi="Tahoma" w:cs="Tahoma"/>
          <w:b/>
        </w:rPr>
        <w:t>”</w:t>
      </w:r>
    </w:p>
    <w:p w:rsidR="00BD4AFC" w:rsidRPr="00673462" w:rsidRDefault="00BD4AFC" w:rsidP="00BD4AFC">
      <w:pPr>
        <w:jc w:val="both"/>
        <w:rPr>
          <w:rFonts w:ascii="Tahoma" w:eastAsia="QuasiTimes-Bold" w:hAnsi="Tahoma" w:cs="Tahoma"/>
          <w:b/>
          <w:bCs/>
        </w:rPr>
      </w:pPr>
      <w:r w:rsidRPr="008D43F1">
        <w:rPr>
          <w:rFonts w:ascii="Tahoma" w:hAnsi="Tahoma" w:cs="Tahoma"/>
        </w:rPr>
        <w:t xml:space="preserve">UMOWA NR </w:t>
      </w:r>
      <w:r w:rsidRPr="008D43F1">
        <w:rPr>
          <w:rFonts w:ascii="Tahoma" w:eastAsia="QuasiTimes-Bold" w:hAnsi="Tahoma" w:cs="Tahoma"/>
          <w:bCs/>
        </w:rPr>
        <w:t>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/>
          <w:bCs/>
        </w:rPr>
        <w:t xml:space="preserve">Gwarantem jest </w:t>
      </w:r>
      <w:r w:rsidRPr="00673462">
        <w:rPr>
          <w:rFonts w:ascii="Tahoma" w:hAnsi="Tahoma" w:cs="Tahoma"/>
          <w:bCs/>
          <w:i/>
        </w:rPr>
        <w:t>[</w:t>
      </w:r>
      <w:r w:rsidRPr="00673462">
        <w:rPr>
          <w:rFonts w:ascii="Tahoma" w:hAnsi="Tahoma" w:cs="Tahoma"/>
          <w:bCs/>
          <w:i/>
          <w:iCs/>
        </w:rPr>
        <w:t>nazwa  i adres wykonawcy] 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</w:rPr>
      </w:pPr>
      <w:r w:rsidRPr="00673462">
        <w:rPr>
          <w:rFonts w:ascii="Tahoma" w:hAnsi="Tahoma" w:cs="Tahoma"/>
        </w:rPr>
        <w:t xml:space="preserve">Uprawnionym z tytułu gwarancji jest </w:t>
      </w:r>
      <w:r w:rsidRPr="00673462">
        <w:rPr>
          <w:rFonts w:ascii="Tahoma" w:hAnsi="Tahoma" w:cs="Tahoma"/>
          <w:b/>
          <w:bCs/>
        </w:rPr>
        <w:t>Gmina Mszana, ul. 1 Maja 81, 44-3</w:t>
      </w:r>
      <w:r>
        <w:rPr>
          <w:rFonts w:ascii="Tahoma" w:hAnsi="Tahoma" w:cs="Tahoma"/>
          <w:b/>
          <w:bCs/>
        </w:rPr>
        <w:t>2</w:t>
      </w:r>
      <w:r w:rsidRPr="00673462">
        <w:rPr>
          <w:rFonts w:ascii="Tahoma" w:hAnsi="Tahoma" w:cs="Tahoma"/>
          <w:b/>
          <w:bCs/>
        </w:rPr>
        <w:t>5 Mszana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Przedmiot i termin gwarancji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§1</w:t>
      </w:r>
    </w:p>
    <w:p w:rsidR="00BD4AFC" w:rsidRPr="008D43F1" w:rsidRDefault="00BD4AFC" w:rsidP="008D43F1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Niniejsza gwarancja obejmuje całość robót wykonanych zgodnie z dokumentacją dotyczącą przedmiotu zamówienia pn.: </w:t>
      </w:r>
      <w:r w:rsidR="00106EFB" w:rsidRPr="00106EFB">
        <w:rPr>
          <w:rFonts w:ascii="Tahoma" w:hAnsi="Tahoma" w:cs="Tahoma"/>
          <w:b/>
        </w:rPr>
        <w:t>„</w:t>
      </w:r>
      <w:r w:rsidR="00106EFB" w:rsidRPr="00106EFB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8D43F1" w:rsidRPr="00106EFB">
        <w:rPr>
          <w:rFonts w:ascii="Tahoma" w:hAnsi="Tahoma" w:cs="Tahoma"/>
          <w:b/>
        </w:rPr>
        <w:t>”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odpowiada wobec Zamawiającego z tytułu niniejszej Karty Gwarancyjnej za cały przedmiot zamówienia, w tym także za części realizowane przez podwykonawców. Gwarant jest odpowiedzialny wobec Zamawiającego za realizację wszystkich zobowiązań, o których mowa w § 2 ust. 2.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Data dokonanego odbioru końcowego ............................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Termin gwarancji na wykonane roboty budowlane wynosi </w:t>
      </w:r>
      <w:r w:rsidRPr="00673462">
        <w:rPr>
          <w:rFonts w:ascii="Tahoma" w:hAnsi="Tahoma" w:cs="Tahoma"/>
          <w:b/>
        </w:rPr>
        <w:t>........ miesięcy</w:t>
      </w:r>
      <w:r w:rsidRPr="00673462">
        <w:rPr>
          <w:rFonts w:ascii="Tahoma" w:hAnsi="Tahoma" w:cs="Tahoma"/>
        </w:rPr>
        <w:t xml:space="preserve"> od daty podpisania protokołu odbioru końcowego przedmiotu umowy wolnego od wad i usterek, zadania wykonanego w całości.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niniejszej Karcie Gwarancyjnej jest mowa o wadzie, należy przez to rozumieć  wadę fizyczną, o której mowa w art. 556 §1 k.c.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Obowiązki i uprawnienia stron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§2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jakiejkolwiek wady bądź usterki w przedmiocie Umowy w okresie obowiązywania niniejszej gwarancji, Zamawiający jest uprawniony do: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usunięcia wady lub usterki przedmiotu Umowy, a w przypadku, gdy dana rzecz wchodząca w zakres przedmiotu Umowy była już dwukrotnie naprawiana do żądania wymiany tej rzeczy na nowa, wolną od wad i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wskazania trybu usunięcia/wymiany wady/usterki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odszkodowania (obejmującego zarówno poniesione straty, jak i utracone korzyści), jakiej doznał Zamawiający lub osoby trzecie na skutek wystąpienia wad lub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przystąpienie do usuwania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usuniecie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odszkodowania za nieterminowe usunięcia wad/usterek rzeczy na wolne od wad/usterek w wysokości przewyższającej kwotę kary umownej, o której mowa w pkt. 4.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wystąpienia jakiejkolwiek wady lub usterki w przedmiocie Umowy Gwarant jest zobowiązany do: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lastRenderedPageBreak/>
        <w:t>terminowego spełnienia żądania Zamawiającego dotyczącego usunięcia wady/usterki, przy czym usuniecie wady/usterki może nastąpić również poprzez wymianę rzeczy wchodzącej w zakres przedmiotu Umowy na wolną od wad lub 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wymiany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3;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4;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5;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6.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dalszych postanowieniach jest mowa o „usunięciu wady lub usterki" należy przez to rozumieć również wymianę rzeczy wchodzących w zakres przedmiotu Umowy na wolna od wad lub usterek.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Przeglądy gwarancyjne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3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Uprawnionemu z tytułu gwarancji przysługuje, w razie konieczności, prawo zwołania komisyjnego przeglądy w okresie obowiązywania niniejszej gwarancji. 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Datę, godzinę i miejsce dokonania przeglądów wyznacza Zamawiający, zawiadamiając o nich Gwaranta na piśmie (listem poleconym z potwierdzeniem odbioru), z co najmniej 7 dniowym wyprzedzeniem.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W skład komisji przeglądowej będą wchodziły co najmniej 2 osoby wyznaczone przez Zamawiającego oraz co najmniej 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wyznaczon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przez Gwaranta.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Jeżeli Gwarant został prawidłowo zawiadomiony o terminie i miejscu dokonania przeglądu, niestawienie się jego przedstawicieli nie będzie wywoływało żadnych ujemnych skutków dla ważności i skuteczności ustaleń dokonanych przez komisję przeglądową.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 każdego przeglądu sporządza się szczegółowy Protokół Przeglądu, w co najmniej dwóch egzemplarzach, po jednym dla Zamawiającego i dla Gwaranta. W przypadku nieobecności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Gwaranta, Zamawiający niezwłocznie przesyła Gwarantowi jeden egzemplarz Protokołu Przeglądu.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Udział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Wykonawcy w zwołanych przeglądach w okresie gwarancji odbywa się w ramach otrzymanego wynagrodzenia za realizację przedmiotu zamówienia.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Wezwanie do usunięcia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4</w:t>
      </w:r>
    </w:p>
    <w:p w:rsidR="00BD4AFC" w:rsidRPr="00673462" w:rsidRDefault="00BD4AFC" w:rsidP="00BD4AFC">
      <w:pPr>
        <w:ind w:left="180"/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wady/usterki w czasie innym niż podczas przeglądu, Zamawiający niezwłocznie, lecz nie później niż w ciągu 7 dni od ujawnienia wady/usterki, zawiadomi na piśmie o niej Gwaranta, równocześnie wzywając go do usunięcia ujawnionej wady/usterki w odpowiednim trybie;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Zwykłym, o którym mowa w § 5 ust. 1, lub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Awaryjnym, o którym mowa w § 5 ust. 3.</w:t>
      </w:r>
    </w:p>
    <w:p w:rsidR="00BD4AFC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Tryby usuwania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5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Gwarant obowiązany jest przystąpić do usuwania ujawnionych wad i usterek w ciągu 2 dni roboczych od daty otrzymania wezwania, o którym mowa w § 4 lub daty sporządzenia Protokołu Przeglądu. Termin usuwania wad i usterek wynosi do 14 dni. W uzasadnionych przypadkach, na pisemny wniosek Wykonawcy Zamawiający może termin usunięcia wad i usterek wydłużyć. 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Usunięcie wad i usterek uważa się za skuteczne z chwilą podpisania przez obie strony Protokołu odbioru wykonanych prac.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przypadku, kiedy ujawniona wada lub usterka ogranicza lub uniemożliwia działanie części lub całości przedmiotu Umowy, a także, gdy ujawniona wada lub usterka może skutkować zagrożeniem dla życia lub zdrowia ludzi, zanieczyszczeniem środowiska, wystąpieniem niepowetowanej szkody dla Zamawiającego lub osób trzecich, jak również w innych przypadkach nie cierpiących zwłoki awaria zostanie usunięta przez Wykonawcę w ciągu 72 godzin. Wykonawca zostanie powiadomiony o takiej awarii w ciągu 24 godzin od jej wystąpienia (tryb awaryjny).</w:t>
      </w:r>
    </w:p>
    <w:p w:rsidR="00BD4AFC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Strony mogą ustanowić osobne porozumienie o usuwaniu wad/usterek w trybie awaryjnym przez służby Użytkownika na koszt Wykonawcy.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Komunikacja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6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Wszelka komunikacja pomiędzy stronami wymaga zachowania formy pisemnej.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Komunikacja za pomocą telefaksu będzie uważana za prowadzona w formie pisemnej, o ile treść telefaksu zostanie niezwłocznie potwierdzona na piśmie, tj. poprzez nadanie w ciągu 24 godzin od daty wysłania telefaksu listu potwierdzającego treść telefaksu. Data otrzymania tak potwierdzonego telefaksu będzie uważana za datę otrzymania pisma.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pisma skierowane do Gwaranta należy wysyłać na adres: ……………………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Wszelkie pisma skierowane do Zamawiającego należy wysyłać na adres: </w:t>
      </w:r>
    </w:p>
    <w:p w:rsidR="00BD4AFC" w:rsidRPr="00673462" w:rsidRDefault="00BD4AFC" w:rsidP="00BD4AFC">
      <w:pPr>
        <w:pStyle w:val="Akapitzlist"/>
        <w:autoSpaceDE w:val="0"/>
        <w:adjustRightInd w:val="0"/>
        <w:ind w:left="567" w:hanging="27"/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  <w:b/>
        </w:rPr>
        <w:t>Urząd Gminy Mszana, ul. 1 Maja 81, 44-325 Mszana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doręczony</w:t>
      </w:r>
    </w:p>
    <w:p w:rsidR="00BD4AFC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jest obowiązany w terminie 7 dni od daty złożenia wniosku o upadłość lub likwidację powiadomić na piśmie o tym fakcie Zamawiającego.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Postanowienia końcowe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7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sprawach nieuregulowanych zastosowanie maja odpowiednie przepisy prawa polskiego, w szczególności kodeksu cywilnego oraz ustawy z dnia 29 stycznia 2004 r. Prawo zamówień publicznych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</w:t>
      </w:r>
      <w:r w:rsidRPr="00673462">
        <w:rPr>
          <w:rFonts w:ascii="Tahoma" w:hAnsi="Tahoma" w:cs="Tahoma"/>
        </w:rPr>
        <w:t xml:space="preserve"> Dz. U. </w:t>
      </w:r>
      <w:r>
        <w:rPr>
          <w:rFonts w:ascii="Tahoma" w:hAnsi="Tahoma" w:cs="Tahoma"/>
        </w:rPr>
        <w:t xml:space="preserve">z </w:t>
      </w:r>
      <w:r w:rsidRPr="00673462">
        <w:rPr>
          <w:rFonts w:ascii="Tahoma" w:hAnsi="Tahoma" w:cs="Tahoma"/>
        </w:rPr>
        <w:t>201</w:t>
      </w:r>
      <w:r w:rsidR="00430902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  <w:r w:rsidRPr="00673462">
        <w:rPr>
          <w:rFonts w:ascii="Tahoma" w:hAnsi="Tahoma" w:cs="Tahoma"/>
        </w:rPr>
        <w:t xml:space="preserve"> poz. 1</w:t>
      </w:r>
      <w:r>
        <w:rPr>
          <w:rFonts w:ascii="Tahoma" w:hAnsi="Tahoma" w:cs="Tahoma"/>
        </w:rPr>
        <w:t>8</w:t>
      </w:r>
      <w:r w:rsidR="00430902">
        <w:rPr>
          <w:rFonts w:ascii="Tahoma" w:hAnsi="Tahoma" w:cs="Tahoma"/>
        </w:rPr>
        <w:t>43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</w:t>
      </w:r>
      <w:r w:rsidRPr="00673462">
        <w:rPr>
          <w:rFonts w:ascii="Tahoma" w:hAnsi="Tahoma" w:cs="Tahoma"/>
        </w:rPr>
        <w:t>)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Integralną częścią niniejszej Karty Gwarancyjnej jest zawarta Umowa oraz inne dokumenty będące integralna częścią Umowy, w zakresie, w jakim określają one przedmiot Umowy oraz jej wartość (łącznie z podatkiem od towarów i usług).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zmiany niniejszej Karty Gwarancyjnej wymagają formy pisemnej pod rygorem nieważności.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Niniejszą Kartę Gwarancyjną sporządzono w dwóch egzemplarzach na prawach oryginału, po jednym dla każdej ze Stron.</w:t>
      </w:r>
    </w:p>
    <w:p w:rsidR="00BD4AFC" w:rsidRPr="000F0B7D" w:rsidRDefault="00BD4AFC" w:rsidP="00BD4AFC">
      <w:pPr>
        <w:ind w:left="3540"/>
        <w:jc w:val="center"/>
        <w:rPr>
          <w:rFonts w:ascii="Tahoma" w:hAnsi="Tahoma" w:cs="Tahoma"/>
          <w:color w:val="FF0000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WYKONAWCA:</w:t>
      </w: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.........................................................................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[podpisy osób upoważnionych]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   ...............................</w:t>
      </w:r>
    </w:p>
    <w:p w:rsidR="00BD4AFC" w:rsidRPr="00673462" w:rsidRDefault="00BD4AFC" w:rsidP="00BD4AFC">
      <w:pPr>
        <w:ind w:firstLine="708"/>
        <w:jc w:val="both"/>
        <w:rPr>
          <w:rFonts w:ascii="Trebuchet MS" w:hAnsi="Trebuchet MS" w:cs="Arial"/>
          <w:b/>
        </w:rPr>
      </w:pPr>
      <w:r w:rsidRPr="00673462">
        <w:rPr>
          <w:rFonts w:ascii="Tahoma" w:hAnsi="Tahoma" w:cs="Tahoma"/>
        </w:rPr>
        <w:t>[miejscowość]</w:t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  <w:t>[data]</w:t>
      </w:r>
    </w:p>
    <w:p w:rsidR="009F3B90" w:rsidRDefault="009F3B90" w:rsidP="00BD4AFC">
      <w:pPr>
        <w:pStyle w:val="Standard"/>
        <w:autoSpaceDE w:val="0"/>
        <w:spacing w:after="120"/>
        <w:jc w:val="center"/>
        <w:rPr>
          <w:rFonts w:ascii="Tahoma" w:eastAsia="Lucida Sans Unicode" w:hAnsi="Tahoma" w:cs="Tahoma"/>
          <w:bCs/>
          <w:sz w:val="16"/>
          <w:szCs w:val="16"/>
        </w:rPr>
      </w:pPr>
    </w:p>
    <w:sectPr w:rsidR="009F3B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9D" w:rsidRDefault="0039079D" w:rsidP="009F3B90">
      <w:r>
        <w:separator/>
      </w:r>
    </w:p>
  </w:endnote>
  <w:endnote w:type="continuationSeparator" w:id="0">
    <w:p w:rsidR="0039079D" w:rsidRDefault="0039079D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uasi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A9495A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9D" w:rsidRDefault="0039079D" w:rsidP="009F3B90">
      <w:r>
        <w:separator/>
      </w:r>
    </w:p>
  </w:footnote>
  <w:footnote w:type="continuationSeparator" w:id="0">
    <w:p w:rsidR="0039079D" w:rsidRDefault="0039079D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106EFB">
      <w:rPr>
        <w:rFonts w:ascii="Tahoma" w:hAnsi="Tahoma" w:cs="Tahoma"/>
        <w:sz w:val="16"/>
        <w:szCs w:val="16"/>
      </w:rPr>
      <w:t>1</w:t>
    </w:r>
    <w:r w:rsidR="00430902">
      <w:rPr>
        <w:rFonts w:ascii="Tahoma" w:hAnsi="Tahoma" w:cs="Tahoma"/>
        <w:sz w:val="16"/>
        <w:szCs w:val="16"/>
      </w:rPr>
      <w:t>6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C7642"/>
    <w:multiLevelType w:val="hybridMultilevel"/>
    <w:tmpl w:val="EBC0AE1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1D4B"/>
    <w:multiLevelType w:val="multilevel"/>
    <w:tmpl w:val="90BC0218"/>
    <w:styleLink w:val="WW8Num5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3FD6965"/>
    <w:multiLevelType w:val="hybridMultilevel"/>
    <w:tmpl w:val="4A7E2F22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42539"/>
    <w:multiLevelType w:val="hybridMultilevel"/>
    <w:tmpl w:val="6F605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40239"/>
    <w:multiLevelType w:val="hybridMultilevel"/>
    <w:tmpl w:val="0208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31B2B"/>
    <w:multiLevelType w:val="multilevel"/>
    <w:tmpl w:val="08E21AEA"/>
    <w:styleLink w:val="WW8Num2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cs="Tahoma"/>
        <w:b/>
        <w:bCs/>
        <w:sz w:val="20"/>
        <w:szCs w:val="20"/>
      </w:rPr>
    </w:lvl>
    <w:lvl w:ilvl="3">
      <w:start w:val="1"/>
      <w:numFmt w:val="decimal"/>
      <w:lvlText w:val="%4)"/>
      <w:lvlJc w:val="left"/>
      <w:rPr>
        <w:rFonts w:cs="Tahoma"/>
        <w:b/>
        <w:bCs/>
        <w:sz w:val="20"/>
        <w:szCs w:val="2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E983739"/>
    <w:multiLevelType w:val="hybridMultilevel"/>
    <w:tmpl w:val="91108ADC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F126B"/>
    <w:multiLevelType w:val="hybridMultilevel"/>
    <w:tmpl w:val="7F962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F2EE0"/>
    <w:multiLevelType w:val="hybridMultilevel"/>
    <w:tmpl w:val="A44A1560"/>
    <w:lvl w:ilvl="0" w:tplc="67045D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CE6EA9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964B9"/>
    <w:multiLevelType w:val="hybridMultilevel"/>
    <w:tmpl w:val="5C9E7DF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E6C33"/>
    <w:multiLevelType w:val="multilevel"/>
    <w:tmpl w:val="3FC0FDA8"/>
    <w:styleLink w:val="WW8Num1"/>
    <w:lvl w:ilvl="0">
      <w:start w:val="1"/>
      <w:numFmt w:val="none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7A61405F"/>
    <w:multiLevelType w:val="hybridMultilevel"/>
    <w:tmpl w:val="7AB0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969C0"/>
    <w:multiLevelType w:val="multilevel"/>
    <w:tmpl w:val="60F8A606"/>
    <w:styleLink w:val="WW8Num3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)"/>
      <w:lvlJc w:val="left"/>
      <w:rPr>
        <w:b/>
        <w:bCs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3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253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06EFB"/>
    <w:rsid w:val="0012370E"/>
    <w:rsid w:val="00125985"/>
    <w:rsid w:val="00152340"/>
    <w:rsid w:val="00154263"/>
    <w:rsid w:val="001A1079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71F5F"/>
    <w:rsid w:val="00383B91"/>
    <w:rsid w:val="0039054A"/>
    <w:rsid w:val="0039079D"/>
    <w:rsid w:val="003917A8"/>
    <w:rsid w:val="003B390F"/>
    <w:rsid w:val="003B7669"/>
    <w:rsid w:val="003E5A0A"/>
    <w:rsid w:val="003F0635"/>
    <w:rsid w:val="0041175E"/>
    <w:rsid w:val="00430902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A77"/>
    <w:rsid w:val="00764AC6"/>
    <w:rsid w:val="0077105C"/>
    <w:rsid w:val="0077400C"/>
    <w:rsid w:val="00776F3A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8D43F1"/>
    <w:rsid w:val="00906804"/>
    <w:rsid w:val="009648DE"/>
    <w:rsid w:val="00993ABD"/>
    <w:rsid w:val="009B6E60"/>
    <w:rsid w:val="009C2C53"/>
    <w:rsid w:val="009F0C38"/>
    <w:rsid w:val="009F3B90"/>
    <w:rsid w:val="009F706F"/>
    <w:rsid w:val="009F7D0F"/>
    <w:rsid w:val="00A0055A"/>
    <w:rsid w:val="00A227E5"/>
    <w:rsid w:val="00A245C5"/>
    <w:rsid w:val="00A30E71"/>
    <w:rsid w:val="00A62D81"/>
    <w:rsid w:val="00A667CB"/>
    <w:rsid w:val="00A75D7A"/>
    <w:rsid w:val="00A9495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C6A16"/>
    <w:rsid w:val="00BD4AF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D1421"/>
    <w:rsid w:val="00E4391C"/>
    <w:rsid w:val="00E466D6"/>
    <w:rsid w:val="00E5585F"/>
    <w:rsid w:val="00E875A6"/>
    <w:rsid w:val="00EA1452"/>
    <w:rsid w:val="00EB18E8"/>
    <w:rsid w:val="00ED1A7E"/>
    <w:rsid w:val="00ED5280"/>
    <w:rsid w:val="00ED6BE5"/>
    <w:rsid w:val="00EF2590"/>
    <w:rsid w:val="00F00C0F"/>
    <w:rsid w:val="00F274C5"/>
    <w:rsid w:val="00F35B93"/>
    <w:rsid w:val="00F4139C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paragraph" w:customStyle="1" w:styleId="Standard">
    <w:name w:val="Standard"/>
    <w:rsid w:val="00BD4A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BD4AFC"/>
    <w:rPr>
      <w:rFonts w:ascii="Arial" w:hAnsi="Arial" w:cs="Arial"/>
      <w:sz w:val="24"/>
    </w:rPr>
  </w:style>
  <w:style w:type="paragraph" w:styleId="Akapitzlist">
    <w:name w:val="List Paragraph"/>
    <w:basedOn w:val="Standard"/>
    <w:uiPriority w:val="34"/>
    <w:qFormat/>
    <w:rsid w:val="00BD4AFC"/>
    <w:pPr>
      <w:ind w:left="720" w:hanging="357"/>
    </w:pPr>
  </w:style>
  <w:style w:type="numbering" w:customStyle="1" w:styleId="WW8Num1">
    <w:name w:val="WW8Num1"/>
    <w:basedOn w:val="Bezlisty"/>
    <w:rsid w:val="00BD4AFC"/>
    <w:pPr>
      <w:numPr>
        <w:numId w:val="2"/>
      </w:numPr>
    </w:pPr>
  </w:style>
  <w:style w:type="numbering" w:customStyle="1" w:styleId="WW8Num2">
    <w:name w:val="WW8Num2"/>
    <w:basedOn w:val="Bezlisty"/>
    <w:rsid w:val="00BD4AFC"/>
    <w:pPr>
      <w:numPr>
        <w:numId w:val="3"/>
      </w:numPr>
    </w:pPr>
  </w:style>
  <w:style w:type="numbering" w:customStyle="1" w:styleId="WW8Num3">
    <w:name w:val="WW8Num3"/>
    <w:basedOn w:val="Bezlisty"/>
    <w:rsid w:val="00BD4AFC"/>
    <w:pPr>
      <w:numPr>
        <w:numId w:val="4"/>
      </w:numPr>
    </w:pPr>
  </w:style>
  <w:style w:type="numbering" w:customStyle="1" w:styleId="WW8Num5">
    <w:name w:val="WW8Num5"/>
    <w:basedOn w:val="Bezlisty"/>
    <w:rsid w:val="00BD4AFC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1206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14</cp:revision>
  <dcterms:created xsi:type="dcterms:W3CDTF">2019-02-11T14:24:00Z</dcterms:created>
  <dcterms:modified xsi:type="dcterms:W3CDTF">2019-10-02T10:24:00Z</dcterms:modified>
</cp:coreProperties>
</file>