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F559C8">
        <w:rPr>
          <w:rFonts w:ascii="Tahoma" w:eastAsia="Lucida Sans Unicode" w:hAnsi="Tahoma" w:cs="Tahoma"/>
          <w:b/>
          <w:bCs/>
          <w:kern w:val="3"/>
          <w:lang w:eastAsia="zh-CN"/>
        </w:rPr>
        <w:t>8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BD4AFC" w:rsidRPr="009F3E9F" w:rsidRDefault="00BD4AFC" w:rsidP="00BD4AFC">
      <w:pPr>
        <w:pStyle w:val="Standard"/>
        <w:autoSpaceDE w:val="0"/>
        <w:spacing w:after="120"/>
        <w:jc w:val="center"/>
        <w:rPr>
          <w:rFonts w:ascii="Tahoma" w:hAnsi="Tahoma" w:cs="Tahoma"/>
          <w:b/>
          <w:bCs/>
          <w:i/>
          <w:iCs/>
        </w:rPr>
      </w:pPr>
      <w:r w:rsidRPr="009F3E9F">
        <w:rPr>
          <w:rFonts w:ascii="Tahoma" w:hAnsi="Tahoma" w:cs="Tahoma"/>
          <w:b/>
          <w:bCs/>
          <w:i/>
          <w:iCs/>
        </w:rPr>
        <w:t>- wzór -</w:t>
      </w:r>
    </w:p>
    <w:p w:rsidR="00BD4AFC" w:rsidRPr="009F3E9F" w:rsidRDefault="00BD4AFC" w:rsidP="00BD4AFC">
      <w:pPr>
        <w:pStyle w:val="Nagwek1"/>
        <w:autoSpaceDE w:val="0"/>
        <w:rPr>
          <w:rFonts w:ascii="Tahoma" w:hAnsi="Tahoma" w:cs="Tahoma"/>
          <w:b w:val="0"/>
          <w:sz w:val="20"/>
        </w:rPr>
      </w:pPr>
      <w:r w:rsidRPr="009F3E9F">
        <w:rPr>
          <w:rFonts w:ascii="Tahoma" w:hAnsi="Tahoma" w:cs="Tahoma"/>
          <w:sz w:val="20"/>
        </w:rPr>
        <w:t>KARTA GWARANCYJNA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Gmina Mszana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ul. 1 Maja 81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44-325 Mszana</w:t>
      </w:r>
    </w:p>
    <w:p w:rsidR="00BD4AFC" w:rsidRPr="00673462" w:rsidRDefault="00BD4AFC" w:rsidP="00BD4AFC">
      <w:pPr>
        <w:jc w:val="both"/>
        <w:rPr>
          <w:rFonts w:ascii="Tahoma" w:hAnsi="Tahoma" w:cs="Tahoma"/>
          <w:sz w:val="21"/>
          <w:szCs w:val="21"/>
        </w:rPr>
      </w:pPr>
    </w:p>
    <w:p w:rsidR="008D43F1" w:rsidRDefault="00BD4AFC" w:rsidP="008D43F1">
      <w:pPr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Dotyczy przetargu nieograniczonego na wykonanie zadania p.n. </w:t>
      </w:r>
      <w:r w:rsidR="00F559C8">
        <w:rPr>
          <w:rFonts w:ascii="Tahoma" w:hAnsi="Tahoma" w:cs="Tahoma"/>
          <w:b/>
        </w:rPr>
        <w:t>Przebudowa części pomieszczeń budynku Gminnego Ośrodka Kultury i Rekreacji w Połomi</w:t>
      </w:r>
      <w:r w:rsidR="00C805A0">
        <w:rPr>
          <w:rFonts w:ascii="Tahoma" w:hAnsi="Tahoma" w:cs="Tahoma"/>
          <w:b/>
        </w:rPr>
        <w:t xml:space="preserve"> celem utworzenia Klubu „Senior+”</w:t>
      </w:r>
    </w:p>
    <w:p w:rsidR="00BD4AFC" w:rsidRPr="00673462" w:rsidRDefault="00BD4AFC" w:rsidP="00BD4AFC">
      <w:pPr>
        <w:jc w:val="both"/>
        <w:rPr>
          <w:rFonts w:ascii="Tahoma" w:eastAsia="QuasiTimes-Bold" w:hAnsi="Tahoma" w:cs="Tahoma"/>
          <w:b/>
          <w:bCs/>
        </w:rPr>
      </w:pPr>
      <w:r w:rsidRPr="008D43F1">
        <w:rPr>
          <w:rFonts w:ascii="Tahoma" w:hAnsi="Tahoma" w:cs="Tahoma"/>
        </w:rPr>
        <w:t xml:space="preserve">UMOWA NR </w:t>
      </w:r>
      <w:r w:rsidRPr="008D43F1">
        <w:rPr>
          <w:rFonts w:ascii="Tahoma" w:eastAsia="QuasiTimes-Bold" w:hAnsi="Tahoma" w:cs="Tahoma"/>
          <w:bCs/>
        </w:rPr>
        <w:t>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/>
          <w:bCs/>
        </w:rPr>
        <w:t xml:space="preserve">Gwarantem jest </w:t>
      </w:r>
      <w:r w:rsidRPr="00673462">
        <w:rPr>
          <w:rFonts w:ascii="Tahoma" w:hAnsi="Tahoma" w:cs="Tahoma"/>
          <w:bCs/>
          <w:i/>
        </w:rPr>
        <w:t>[</w:t>
      </w:r>
      <w:r w:rsidRPr="00673462">
        <w:rPr>
          <w:rFonts w:ascii="Tahoma" w:hAnsi="Tahoma" w:cs="Tahoma"/>
          <w:bCs/>
          <w:i/>
          <w:iCs/>
        </w:rPr>
        <w:t>nazwa  i adres wykonawcy] 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Cs/>
          <w:i/>
          <w:iCs/>
        </w:rPr>
        <w:t>..............................................................................................................................................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Cs/>
          <w:i/>
          <w:iCs/>
        </w:rPr>
        <w:t>..............................................................................................................................................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</w:rPr>
      </w:pPr>
      <w:r w:rsidRPr="00673462">
        <w:rPr>
          <w:rFonts w:ascii="Tahoma" w:hAnsi="Tahoma" w:cs="Tahoma"/>
        </w:rPr>
        <w:t xml:space="preserve">Uprawnionym z tytułu gwarancji jest </w:t>
      </w:r>
      <w:r w:rsidRPr="00673462">
        <w:rPr>
          <w:rFonts w:ascii="Tahoma" w:hAnsi="Tahoma" w:cs="Tahoma"/>
          <w:b/>
          <w:bCs/>
        </w:rPr>
        <w:t>Gmina Mszana, ul. 1 Maja 81, 44-3</w:t>
      </w:r>
      <w:r>
        <w:rPr>
          <w:rFonts w:ascii="Tahoma" w:hAnsi="Tahoma" w:cs="Tahoma"/>
          <w:b/>
          <w:bCs/>
        </w:rPr>
        <w:t>2</w:t>
      </w:r>
      <w:r w:rsidRPr="00673462">
        <w:rPr>
          <w:rFonts w:ascii="Tahoma" w:hAnsi="Tahoma" w:cs="Tahoma"/>
          <w:b/>
          <w:bCs/>
        </w:rPr>
        <w:t>5 Mszana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Przedmiot i termin gwarancji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§1</w:t>
      </w:r>
    </w:p>
    <w:p w:rsidR="00F559C8" w:rsidRDefault="00BD4AFC" w:rsidP="00F559C8">
      <w:pPr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Niniejsza gwarancja obejmuje całość robót wykonanych zgodnie z dokumentacją dotyczącą przedmiotu zamówienia pn.: </w:t>
      </w:r>
      <w:r w:rsidR="00F559C8">
        <w:rPr>
          <w:rFonts w:ascii="Tahoma" w:hAnsi="Tahoma" w:cs="Tahoma"/>
          <w:b/>
        </w:rPr>
        <w:t>Przebudowa części pomieszczeń budynku Gminnego Ośrodka Kultury i Rekreacji w Połomi</w:t>
      </w:r>
      <w:r w:rsidR="00C805A0">
        <w:rPr>
          <w:rFonts w:ascii="Tahoma" w:hAnsi="Tahoma" w:cs="Tahoma"/>
          <w:b/>
        </w:rPr>
        <w:t xml:space="preserve"> celem utworzenia Klubu „Senior+”</w:t>
      </w:r>
    </w:p>
    <w:p w:rsidR="00BD4AFC" w:rsidRPr="00673462" w:rsidRDefault="00BD4AFC" w:rsidP="00F559C8">
      <w:pPr>
        <w:jc w:val="both"/>
        <w:rPr>
          <w:rFonts w:ascii="Tahoma" w:hAnsi="Tahoma" w:cs="Tahoma"/>
        </w:rPr>
      </w:pPr>
      <w:r w:rsidRPr="00673462">
        <w:rPr>
          <w:rFonts w:ascii="Tahoma" w:hAnsi="Tahoma" w:cs="Tahoma"/>
        </w:rPr>
        <w:t>Gwarant odpowiada wobec Zamawiającego z tytułu niniejszej Karty Gwarancyjnej za cały przedmiot zamówienia, w tym także za części realizowane przez podwykonawców. Gwarant jest odpowiedzialny wobec Zamawiającego za realizację wszystkich zobowiązań, o których mowa w § 2 ust. 2.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Data dokonanego odbioru końcowego ............................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Termin gwarancji na wykonane roboty budowlane wynosi </w:t>
      </w:r>
      <w:r w:rsidRPr="00673462">
        <w:rPr>
          <w:rFonts w:ascii="Tahoma" w:hAnsi="Tahoma" w:cs="Tahoma"/>
          <w:b/>
        </w:rPr>
        <w:t>........ miesięcy</w:t>
      </w:r>
      <w:r w:rsidRPr="00673462">
        <w:rPr>
          <w:rFonts w:ascii="Tahoma" w:hAnsi="Tahoma" w:cs="Tahoma"/>
        </w:rPr>
        <w:t xml:space="preserve"> od daty podpisania protokołu odbioru końcowego przedmiotu umowy wolnego od wad i usterek, zadania wykonanego w całości.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Ilekroć w niniejszej Karcie Gwarancyjnej jest mowa o wadzie, należy przez to rozumieć  wadę fizyczną, o której mowa w art. 556 §1 k.c.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Obowiązki i uprawnienia stron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§2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ujawnienia jakiejkolwiek wady bądź usterki w przedmiocie Umowy w okresie obowiązywania niniejszej gwarancji, Zamawiający jest uprawniony do: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usunięcia wady lub usterki przedmiotu Umowy, a w przypadku, gdy dana rzecz wchodząca w zakres przedmiotu Umowy była już dwukrotnie naprawiana do żądania wymiany tej rzeczy na nowa, wolną od wad i 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wskazania trybu usunięcia/wymiany wady/usterki rzeczy na wolną od wad/usterek;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odszkodowania (obejmującego zarówno poniesione straty, jak i utracone korzyści), jakiej doznał Zamawiający lub osoby trzecie na skutek wystąpienia wad lub 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kary umownej za nieterminowe przystąpienie do usuwania wad/usterek rzeczy na wolną od wad/usterek w wysokości 0,</w:t>
      </w:r>
      <w:r>
        <w:rPr>
          <w:rFonts w:ascii="Tahoma" w:hAnsi="Tahoma" w:cs="Tahoma"/>
        </w:rPr>
        <w:t>1</w:t>
      </w:r>
      <w:r w:rsidRPr="00673462">
        <w:rPr>
          <w:rFonts w:ascii="Tahoma" w:hAnsi="Tahoma" w:cs="Tahoma"/>
        </w:rPr>
        <w:t xml:space="preserve"> % wartości umowy za każdy dzień opóźnienia;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kary umownej za nieterminowe usuniecie wad/usterek rzeczy na wolną od wad/usterek w wysokości 0,</w:t>
      </w:r>
      <w:r>
        <w:rPr>
          <w:rFonts w:ascii="Tahoma" w:hAnsi="Tahoma" w:cs="Tahoma"/>
        </w:rPr>
        <w:t>1</w:t>
      </w:r>
      <w:r w:rsidRPr="00673462">
        <w:rPr>
          <w:rFonts w:ascii="Tahoma" w:hAnsi="Tahoma" w:cs="Tahoma"/>
        </w:rPr>
        <w:t xml:space="preserve"> % wartości umowy za każdy dzień opóźnienia;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lastRenderedPageBreak/>
        <w:t>żądania od Gwaranta odszkodowania za nieterminowe usunięcia wad/usterek rzeczy na wolne od wad/usterek w wysokości przewyższającej kwotę kary umownej, o której mowa w pkt. 4.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wystąpienia jakiejkolwiek wady lub usterki w przedmiocie Umowy Gwarant jest zobowiązany do: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terminowego spełnienia żądania Zamawiającego dotyczącego usunięcia wady/usterki, przy czym usuniecie wady/usterki może nastąpić również poprzez wymianę rzeczy wchodzącej w zakres przedmiotu Umowy na wolną od wad lub usterek;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terminowego spełnienia żądania Zamawiającego dotyczącego wymiany rzeczy na wolną od wad/usterek;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odszkodowania, o którym mowa w ust. 1 pkt. 3;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kary umownej, o której mowa w ust. 1 pkt. 4;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kary umownej, o której mowa w ust. 1 pkt. 5;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odszkodowania, o którym mowa w ust. 1 pkt. 6.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Ilekroć w dalszych postanowieniach jest mowa o „usunięciu wady lub usterki" należy przez to rozumieć również wymianę rzeczy wchodzących w zakres przedmiotu Umowy na wolna od wad lub usterek.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Przeglądy gwarancyjne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3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Uprawnionemu z tytułu gwarancji przysługuje, w razie konieczności, prawo zwołania komisyjnego przeglądy w okresie obowiązywania niniejszej gwarancji. 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Datę, godzinę i miejsce dokonania przeglądów wyznacza Zamawiający, zawiadamiając o nich Gwaranta na piśmie (listem poleconym z potwierdzeniem odbioru), z co najmniej 7 dniowym wyprzedzeniem.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W skład komisji przeglądowej będą wchodziły co najmniej 2 osoby wyznaczone przez Zamawiającego oraz co najmniej </w:t>
      </w:r>
      <w:r>
        <w:rPr>
          <w:rFonts w:ascii="Tahoma" w:hAnsi="Tahoma" w:cs="Tahoma"/>
        </w:rPr>
        <w:t>1</w:t>
      </w:r>
      <w:r w:rsidRPr="00673462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wyznaczon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przez Gwaranta.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Jeżeli Gwarant został prawidłowo zawiadomiony o terminie i miejscu dokonania przeglądu, niestawienie się jego przedstawicieli nie będzie wywoływało żadnych ujemnych skutków dla ważności i skuteczności ustaleń dokonanych przez komisję przeglądową.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 każdego przeglądu sporządza się szczegółowy Protokół Przeglądu, w co najmniej dwóch egzemplarzach, po jednym dla Zamawiającego i dla Gwaranta. W przypadku nieobecności przedstawiciel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Gwaranta, Zamawiający niezwłocznie przesyła Gwarantowi jeden egzemplarz Protokołu Przeglądu.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Udział przedstawiciel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Wykonawcy w zwołanych przeglądach w okresie gwarancji odbywa się w ramach otrzymanego wynagrodzenia za realizację przedmiotu zamówienia.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Wezwanie do usunięcia wad/usterek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4</w:t>
      </w:r>
    </w:p>
    <w:p w:rsidR="00BD4AFC" w:rsidRPr="00673462" w:rsidRDefault="00BD4AFC" w:rsidP="00BD4AFC">
      <w:pPr>
        <w:ind w:left="180"/>
        <w:jc w:val="both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ujawnienia wady/usterki w czasie innym niż podczas przeglądu, Zamawiający niezwłocznie, lecz nie później niż w ciągu 7 dni od ujawnienia wady/usterki, zawiadomi na piśmie o niej Gwaranta, równocześnie wzywając go do usunięcia ujawnionej wady/usterki w odpowiednim trybie;</w:t>
      </w:r>
    </w:p>
    <w:p w:rsidR="00BD4AFC" w:rsidRPr="00673462" w:rsidRDefault="00BD4AFC" w:rsidP="00BD4AFC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Zwykłym, o którym mowa w § 5 ust. 1, lub</w:t>
      </w:r>
    </w:p>
    <w:p w:rsidR="00BD4AFC" w:rsidRPr="00673462" w:rsidRDefault="00BD4AFC" w:rsidP="00BD4AFC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Awaryjnym, o którym mowa w § 5 ust. 3.</w:t>
      </w:r>
    </w:p>
    <w:p w:rsidR="00BD4AFC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Tryby usuwania wad/usterek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5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Gwarant obowiązany jest przystąpić do usuwania ujawnionych wad i usterek w ciągu 2 dni roboczych od daty otrzymania wezwania, o którym mowa w § 4 lub daty sporządzenia Protokołu Przeglądu. Termin usuwania wad i usterek wynosi do 14 dni. W uzasadnionych przypadkach, na pisemny wniosek Wykonawcy Zamawiający może termin usunięcia wad i usterek wydłużyć. 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Usunięcie wad i usterek uważa się za skuteczne z chwilą podpisania przez obie strony Protokołu odbioru wykonanych prac.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przypadku, kiedy ujawniona wada lub usterka ogranicza lub uniemożliwia działanie części lub całości przedmiotu Umowy, a także, gdy ujawniona wada lub usterka może skutkować zagrożeniem dla życia lub zdrowia ludzi, zanieczyszczeniem środowiska, wystąpieniem niepowetowanej szkody dla Zamawiającego lub osób trzecich, jak również w innych przypadkach nie cierpiących zwłoki awaria zostanie usunięta przez Wykonawcę w ciągu 72 godzin. Wykonawca zostanie powiadomiony o takiej awarii w ciągu 24 godzin od jej wystąpienia (tryb awaryjny).</w:t>
      </w:r>
    </w:p>
    <w:p w:rsidR="00BD4AFC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Strony mogą ustanowić osobne porozumienie o usuwaniu wad/usterek w trybie awaryjnym przez służby Użytkownika na koszt Wykonawcy.</w:t>
      </w:r>
    </w:p>
    <w:p w:rsidR="00BD4AFC" w:rsidRPr="00673462" w:rsidRDefault="00BD4AFC" w:rsidP="00BD4AFC">
      <w:pPr>
        <w:pStyle w:val="Akapitzlist"/>
        <w:suppressAutoHyphens w:val="0"/>
        <w:autoSpaceDE w:val="0"/>
        <w:adjustRightInd w:val="0"/>
        <w:ind w:left="567" w:firstLine="0"/>
        <w:contextualSpacing/>
        <w:jc w:val="both"/>
        <w:textAlignment w:val="auto"/>
        <w:rPr>
          <w:rFonts w:ascii="Tahoma" w:hAnsi="Tahoma" w:cs="Tahoma"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Komunikacja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6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Wszelka komunikacja pomiędzy stronami wymaga zachowania formy pisemnej.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Komunikacja za pomocą telefaksu będzie uważana za prowadzona w formie pisemnej, o ile treść telefaksu zostanie niezwłocznie potwierdzona na piśmie, tj. poprzez nadanie w ciągu 24 godzin od daty wysłania telefaksu listu potwierdzającego treść telefaksu. Data otrzymania tak potwierdzonego telefaksu będzie uważana za datę otrzymania pisma.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Wszelkie pisma skierowane do Gwaranta należy wysyłać na adres: ……………………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Wszelkie pisma skierowane do Zamawiającego należy wysyłać na adres: </w:t>
      </w:r>
    </w:p>
    <w:p w:rsidR="00BD4AFC" w:rsidRPr="00673462" w:rsidRDefault="00BD4AFC" w:rsidP="00BD4AFC">
      <w:pPr>
        <w:pStyle w:val="Akapitzlist"/>
        <w:autoSpaceDE w:val="0"/>
        <w:adjustRightInd w:val="0"/>
        <w:ind w:left="567" w:hanging="27"/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  <w:b/>
        </w:rPr>
        <w:t>Urząd Gminy Mszana, ul. 1 Maja 81, 44-325 Mszana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O zmianach w danych teleadresowych, o których mowa w ust. 3 i 4 strony obowiązane są informować się niezwłocznie, nie później niż 7 dni od chwili zaistnienia zmian, pod rygorem uznania wysłania korespondencji pod ostatnio znany adres za skutecznie doręczony</w:t>
      </w:r>
    </w:p>
    <w:p w:rsidR="00BD4AFC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Gwarant jest obowiązany w terminie 7 dni od daty złożenia wniosku o upadłość lub likwidację powiadomić na piśmie o tym fakcie Zamawiającego.</w:t>
      </w:r>
    </w:p>
    <w:p w:rsidR="00BD4AFC" w:rsidRPr="00673462" w:rsidRDefault="00BD4AFC" w:rsidP="00BD4AFC">
      <w:pPr>
        <w:pStyle w:val="Akapitzlist"/>
        <w:suppressAutoHyphens w:val="0"/>
        <w:autoSpaceDE w:val="0"/>
        <w:adjustRightInd w:val="0"/>
        <w:ind w:left="567" w:firstLine="0"/>
        <w:contextualSpacing/>
        <w:jc w:val="both"/>
        <w:textAlignment w:val="auto"/>
        <w:rPr>
          <w:rFonts w:ascii="Tahoma" w:hAnsi="Tahoma" w:cs="Tahoma"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Postanowienia końcowe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7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sprawach nieuregulowanych zastosowanie maja odpowiednie przepisy prawa polskiego, w szczególności kodeksu cywilnego oraz ustawy z dnia 29 stycznia 2004 r. Prawo zamówień publicznych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</w:t>
      </w:r>
      <w:r w:rsidRPr="00673462">
        <w:rPr>
          <w:rFonts w:ascii="Tahoma" w:hAnsi="Tahoma" w:cs="Tahoma"/>
        </w:rPr>
        <w:t xml:space="preserve"> Dz. U. </w:t>
      </w:r>
      <w:r>
        <w:rPr>
          <w:rFonts w:ascii="Tahoma" w:hAnsi="Tahoma" w:cs="Tahoma"/>
        </w:rPr>
        <w:t xml:space="preserve">z </w:t>
      </w:r>
      <w:r w:rsidRPr="00673462">
        <w:rPr>
          <w:rFonts w:ascii="Tahoma" w:hAnsi="Tahoma" w:cs="Tahoma"/>
        </w:rPr>
        <w:t>201</w:t>
      </w:r>
      <w:r>
        <w:rPr>
          <w:rFonts w:ascii="Tahoma" w:hAnsi="Tahoma" w:cs="Tahoma"/>
        </w:rPr>
        <w:t>8r.</w:t>
      </w:r>
      <w:r w:rsidRPr="00673462">
        <w:rPr>
          <w:rFonts w:ascii="Tahoma" w:hAnsi="Tahoma" w:cs="Tahoma"/>
        </w:rPr>
        <w:t xml:space="preserve"> poz. 19</w:t>
      </w:r>
      <w:r>
        <w:rPr>
          <w:rFonts w:ascii="Tahoma" w:hAnsi="Tahoma" w:cs="Tahoma"/>
        </w:rPr>
        <w:t xml:space="preserve">86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</w:t>
      </w:r>
      <w:r w:rsidRPr="00673462">
        <w:rPr>
          <w:rFonts w:ascii="Tahoma" w:hAnsi="Tahoma" w:cs="Tahoma"/>
        </w:rPr>
        <w:t>)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Integralną częścią niniejszej Karty Gwarancyjnej jest zawarta Umowa oraz inne dokumenty będące integralna częścią Umowy, w zakresie, w jakim określają one przedmiot Umowy oraz jej wartość (łącznie z podatkiem od towarów i usług).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Wszelkie zmiany niniejszej Karty Gwarancyjnej wymagają formy pisemnej pod rygorem nieważności.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Niniejszą Kartę Gwarancyjną sporządzono w dwóch egzemplarzach na prawach oryginału, po jednym dla każdej ze Stron.</w:t>
      </w:r>
    </w:p>
    <w:p w:rsidR="00BD4AFC" w:rsidRPr="000F0B7D" w:rsidRDefault="00BD4AFC" w:rsidP="00BD4AFC">
      <w:pPr>
        <w:ind w:left="3540"/>
        <w:jc w:val="center"/>
        <w:rPr>
          <w:rFonts w:ascii="Tahoma" w:hAnsi="Tahoma" w:cs="Tahoma"/>
          <w:color w:val="FF0000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WYKONAWCA:</w:t>
      </w: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.........................................................................</w:t>
      </w: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[podpisy osób upoważnionych]</w:t>
      </w: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jc w:val="both"/>
        <w:rPr>
          <w:rFonts w:ascii="Tahoma" w:hAnsi="Tahoma" w:cs="Tahoma"/>
        </w:rPr>
      </w:pPr>
      <w:r w:rsidRPr="00673462">
        <w:rPr>
          <w:rFonts w:ascii="Tahoma" w:hAnsi="Tahoma" w:cs="Tahoma"/>
        </w:rPr>
        <w:t>..........................................   ...............................</w:t>
      </w:r>
    </w:p>
    <w:p w:rsidR="00BD4AFC" w:rsidRPr="00673462" w:rsidRDefault="00BD4AFC" w:rsidP="00BD4AFC">
      <w:pPr>
        <w:ind w:firstLine="708"/>
        <w:jc w:val="both"/>
        <w:rPr>
          <w:rFonts w:ascii="Trebuchet MS" w:hAnsi="Trebuchet MS" w:cs="Arial"/>
          <w:b/>
        </w:rPr>
      </w:pPr>
      <w:r w:rsidRPr="00673462">
        <w:rPr>
          <w:rFonts w:ascii="Tahoma" w:hAnsi="Tahoma" w:cs="Tahoma"/>
        </w:rPr>
        <w:t>[miejscowość]</w:t>
      </w:r>
      <w:r w:rsidRPr="00673462">
        <w:rPr>
          <w:rFonts w:ascii="Tahoma" w:hAnsi="Tahoma" w:cs="Tahoma"/>
        </w:rPr>
        <w:tab/>
      </w:r>
      <w:r w:rsidRPr="00673462">
        <w:rPr>
          <w:rFonts w:ascii="Tahoma" w:hAnsi="Tahoma" w:cs="Tahoma"/>
        </w:rPr>
        <w:tab/>
      </w:r>
      <w:r w:rsidRPr="00673462">
        <w:rPr>
          <w:rFonts w:ascii="Tahoma" w:hAnsi="Tahoma" w:cs="Tahoma"/>
        </w:rPr>
        <w:tab/>
        <w:t>[data]</w:t>
      </w:r>
    </w:p>
    <w:p w:rsidR="009F3B90" w:rsidRDefault="009F3B90" w:rsidP="00BD4AFC">
      <w:pPr>
        <w:pStyle w:val="Standard"/>
        <w:autoSpaceDE w:val="0"/>
        <w:spacing w:after="120"/>
        <w:jc w:val="center"/>
        <w:rPr>
          <w:rFonts w:ascii="Tahoma" w:eastAsia="Lucida Sans Unicode" w:hAnsi="Tahoma" w:cs="Tahoma"/>
          <w:bCs/>
          <w:sz w:val="16"/>
          <w:szCs w:val="16"/>
        </w:rPr>
      </w:pPr>
    </w:p>
    <w:sectPr w:rsidR="009F3B90" w:rsidSect="00F559C8">
      <w:headerReference w:type="default" r:id="rId7"/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B47" w:rsidRDefault="007A1B47" w:rsidP="009F3B90">
      <w:r>
        <w:separator/>
      </w:r>
    </w:p>
  </w:endnote>
  <w:endnote w:type="continuationSeparator" w:id="0">
    <w:p w:rsidR="007A1B47" w:rsidRDefault="007A1B47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Quasi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AF672B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C805A0" w:rsidRPr="004D040C" w:rsidRDefault="00C805A0" w:rsidP="00C805A0">
    <w:pPr>
      <w:jc w:val="center"/>
      <w:rPr>
        <w:rFonts w:ascii="Tahoma" w:hAnsi="Tahoma" w:cs="Tahoma"/>
        <w:sz w:val="16"/>
        <w:szCs w:val="16"/>
      </w:rPr>
    </w:pPr>
    <w:r w:rsidRPr="004D040C">
      <w:rPr>
        <w:rFonts w:ascii="Tahoma" w:hAnsi="Tahoma" w:cs="Tahoma"/>
        <w:sz w:val="16"/>
        <w:szCs w:val="16"/>
      </w:rPr>
      <w:t>Przebudowa części pomieszczeń budynku Gminnego Ośrodka Kultury i Rekreacji w Połomi</w:t>
    </w:r>
    <w:r>
      <w:rPr>
        <w:rFonts w:ascii="Tahoma" w:hAnsi="Tahoma" w:cs="Tahoma"/>
        <w:sz w:val="16"/>
        <w:szCs w:val="16"/>
      </w:rPr>
      <w:t xml:space="preserve"> celem utworzenia Klubu „Senior+”</w:t>
    </w: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B47" w:rsidRDefault="007A1B47" w:rsidP="009F3B90">
      <w:r>
        <w:separator/>
      </w:r>
    </w:p>
  </w:footnote>
  <w:footnote w:type="continuationSeparator" w:id="0">
    <w:p w:rsidR="007A1B47" w:rsidRDefault="007A1B47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F559C8" w:rsidP="005F5B0F">
    <w:pPr>
      <w:pStyle w:val="Nagwek"/>
      <w:jc w:val="center"/>
      <w:rPr>
        <w:rFonts w:ascii="Tahoma" w:hAnsi="Tahoma" w:cs="Tahoma"/>
        <w:sz w:val="16"/>
        <w:szCs w:val="16"/>
      </w:rPr>
    </w:pPr>
    <w:r w:rsidRPr="00F559C8"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2646045" cy="923925"/>
          <wp:effectExtent l="19050" t="19050" r="20955" b="28575"/>
          <wp:docPr id="12" name="Obraz 1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923925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F559C8">
      <w:rPr>
        <w:rFonts w:ascii="Tahoma" w:hAnsi="Tahoma" w:cs="Tahoma"/>
        <w:sz w:val="16"/>
        <w:szCs w:val="16"/>
      </w:rPr>
      <w:t>13</w:t>
    </w:r>
    <w:r w:rsidR="009F3B90" w:rsidRPr="009F3B90">
      <w:rPr>
        <w:rFonts w:ascii="Tahoma" w:hAnsi="Tahoma" w:cs="Tahoma"/>
        <w:sz w:val="16"/>
        <w:szCs w:val="16"/>
      </w:rPr>
      <w:t>.2019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FC7642"/>
    <w:multiLevelType w:val="hybridMultilevel"/>
    <w:tmpl w:val="EBC0AE1E"/>
    <w:lvl w:ilvl="0" w:tplc="4E766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1D4B"/>
    <w:multiLevelType w:val="multilevel"/>
    <w:tmpl w:val="90BC0218"/>
    <w:styleLink w:val="WW8Num5"/>
    <w:lvl w:ilvl="0">
      <w:start w:val="1"/>
      <w:numFmt w:val="decimal"/>
      <w:lvlText w:val="%1.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3FD6965"/>
    <w:multiLevelType w:val="hybridMultilevel"/>
    <w:tmpl w:val="4A7E2F22"/>
    <w:lvl w:ilvl="0" w:tplc="B4CC8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42539"/>
    <w:multiLevelType w:val="hybridMultilevel"/>
    <w:tmpl w:val="6F605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40239"/>
    <w:multiLevelType w:val="hybridMultilevel"/>
    <w:tmpl w:val="0208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31B2B"/>
    <w:multiLevelType w:val="multilevel"/>
    <w:tmpl w:val="08E21AEA"/>
    <w:styleLink w:val="WW8Num2"/>
    <w:lvl w:ilvl="0">
      <w:start w:val="1"/>
      <w:numFmt w:val="decimal"/>
      <w:lvlText w:val="%1)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cs="Tahoma"/>
        <w:b/>
        <w:bCs/>
        <w:sz w:val="20"/>
        <w:szCs w:val="20"/>
      </w:rPr>
    </w:lvl>
    <w:lvl w:ilvl="3">
      <w:start w:val="1"/>
      <w:numFmt w:val="decimal"/>
      <w:lvlText w:val="%4)"/>
      <w:lvlJc w:val="left"/>
      <w:rPr>
        <w:rFonts w:cs="Tahoma"/>
        <w:b/>
        <w:bCs/>
        <w:sz w:val="20"/>
        <w:szCs w:val="2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E983739"/>
    <w:multiLevelType w:val="hybridMultilevel"/>
    <w:tmpl w:val="91108ADC"/>
    <w:lvl w:ilvl="0" w:tplc="B4CC8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F126B"/>
    <w:multiLevelType w:val="hybridMultilevel"/>
    <w:tmpl w:val="7F962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F2EE0"/>
    <w:multiLevelType w:val="hybridMultilevel"/>
    <w:tmpl w:val="A44A1560"/>
    <w:lvl w:ilvl="0" w:tplc="67045D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CE6EA9C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964B9"/>
    <w:multiLevelType w:val="hybridMultilevel"/>
    <w:tmpl w:val="5C9E7DFE"/>
    <w:lvl w:ilvl="0" w:tplc="4E766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E6C33"/>
    <w:multiLevelType w:val="multilevel"/>
    <w:tmpl w:val="3FC0FDA8"/>
    <w:styleLink w:val="WW8Num1"/>
    <w:lvl w:ilvl="0">
      <w:start w:val="1"/>
      <w:numFmt w:val="none"/>
      <w:lvlText w:val="%1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7A61405F"/>
    <w:multiLevelType w:val="hybridMultilevel"/>
    <w:tmpl w:val="7AB0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969C0"/>
    <w:multiLevelType w:val="multilevel"/>
    <w:tmpl w:val="60F8A606"/>
    <w:styleLink w:val="WW8Num3"/>
    <w:lvl w:ilvl="0">
      <w:start w:val="1"/>
      <w:numFmt w:val="decimal"/>
      <w:lvlText w:val="%1)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)"/>
      <w:lvlJc w:val="left"/>
      <w:rPr>
        <w:b/>
        <w:bCs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3"/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</w:lvl>
    </w:lvlOverride>
  </w:num>
  <w:num w:numId="6">
    <w:abstractNumId w:val="13"/>
    <w:lvlOverride w:ilvl="0">
      <w:startOverride w:val="1"/>
    </w:lvlOverride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  <w:num w:numId="12">
    <w:abstractNumId w:val="12"/>
  </w:num>
  <w:num w:numId="13">
    <w:abstractNumId w:val="8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22530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65F20"/>
    <w:rsid w:val="00080770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10660"/>
    <w:rsid w:val="0012370E"/>
    <w:rsid w:val="00125985"/>
    <w:rsid w:val="00142BF0"/>
    <w:rsid w:val="00152340"/>
    <w:rsid w:val="00154263"/>
    <w:rsid w:val="001A1079"/>
    <w:rsid w:val="001C1CC9"/>
    <w:rsid w:val="001D15F2"/>
    <w:rsid w:val="002126FB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121F5"/>
    <w:rsid w:val="003472D8"/>
    <w:rsid w:val="00371F5F"/>
    <w:rsid w:val="00383B91"/>
    <w:rsid w:val="0039054A"/>
    <w:rsid w:val="003917A8"/>
    <w:rsid w:val="003B390F"/>
    <w:rsid w:val="003B7669"/>
    <w:rsid w:val="003E5A0A"/>
    <w:rsid w:val="003F0635"/>
    <w:rsid w:val="0041175E"/>
    <w:rsid w:val="00447806"/>
    <w:rsid w:val="004A351A"/>
    <w:rsid w:val="004A3FE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5F5B0F"/>
    <w:rsid w:val="00607989"/>
    <w:rsid w:val="00612BFE"/>
    <w:rsid w:val="00620FE1"/>
    <w:rsid w:val="006260A2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2A77"/>
    <w:rsid w:val="00764AC6"/>
    <w:rsid w:val="0077105C"/>
    <w:rsid w:val="0077400C"/>
    <w:rsid w:val="00776F3A"/>
    <w:rsid w:val="007A1B47"/>
    <w:rsid w:val="007D5FA6"/>
    <w:rsid w:val="007F378D"/>
    <w:rsid w:val="00821AF9"/>
    <w:rsid w:val="008379A4"/>
    <w:rsid w:val="00853186"/>
    <w:rsid w:val="008540B1"/>
    <w:rsid w:val="00855258"/>
    <w:rsid w:val="00857CF8"/>
    <w:rsid w:val="008702EF"/>
    <w:rsid w:val="00891B25"/>
    <w:rsid w:val="008A5029"/>
    <w:rsid w:val="008A6CDF"/>
    <w:rsid w:val="008B7391"/>
    <w:rsid w:val="008D19F8"/>
    <w:rsid w:val="008D3BDB"/>
    <w:rsid w:val="008D43F1"/>
    <w:rsid w:val="009648DE"/>
    <w:rsid w:val="00993ABD"/>
    <w:rsid w:val="009B6E60"/>
    <w:rsid w:val="009C2C53"/>
    <w:rsid w:val="009F0C38"/>
    <w:rsid w:val="009F3B90"/>
    <w:rsid w:val="009F706F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AF672B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3F4C"/>
    <w:rsid w:val="00BD4AFC"/>
    <w:rsid w:val="00BE2912"/>
    <w:rsid w:val="00BF1AD2"/>
    <w:rsid w:val="00C14EF6"/>
    <w:rsid w:val="00C15E39"/>
    <w:rsid w:val="00C72A54"/>
    <w:rsid w:val="00C805A0"/>
    <w:rsid w:val="00CA4C39"/>
    <w:rsid w:val="00CE4DAC"/>
    <w:rsid w:val="00CF1A4A"/>
    <w:rsid w:val="00CF5A6F"/>
    <w:rsid w:val="00D05231"/>
    <w:rsid w:val="00D14A72"/>
    <w:rsid w:val="00D1785A"/>
    <w:rsid w:val="00D4585D"/>
    <w:rsid w:val="00D54F15"/>
    <w:rsid w:val="00D72EA5"/>
    <w:rsid w:val="00DA2C10"/>
    <w:rsid w:val="00DA5381"/>
    <w:rsid w:val="00DB0238"/>
    <w:rsid w:val="00DD1421"/>
    <w:rsid w:val="00E4391C"/>
    <w:rsid w:val="00E466D6"/>
    <w:rsid w:val="00E5585F"/>
    <w:rsid w:val="00E875A6"/>
    <w:rsid w:val="00EA1452"/>
    <w:rsid w:val="00EB18E8"/>
    <w:rsid w:val="00ED1A7E"/>
    <w:rsid w:val="00ED5280"/>
    <w:rsid w:val="00ED6BE5"/>
    <w:rsid w:val="00EF2590"/>
    <w:rsid w:val="00F00C0F"/>
    <w:rsid w:val="00F274C5"/>
    <w:rsid w:val="00F35B93"/>
    <w:rsid w:val="00F4139C"/>
    <w:rsid w:val="00F559C8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B0238"/>
    <w:pPr>
      <w:keepNext/>
      <w:widowControl w:val="0"/>
      <w:numPr>
        <w:numId w:val="1"/>
      </w:numPr>
      <w:overflowPunct/>
      <w:autoSpaceDE/>
      <w:spacing w:after="180"/>
      <w:jc w:val="center"/>
      <w:textAlignment w:val="auto"/>
      <w:outlineLvl w:val="0"/>
    </w:pPr>
    <w:rPr>
      <w:rFonts w:eastAsia="Lucida Sans Unicode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B0238"/>
    <w:rPr>
      <w:rFonts w:ascii="Times New Roman" w:eastAsia="Lucida Sans Unicode" w:hAnsi="Times New Roman" w:cs="Times New Roman"/>
      <w:b/>
      <w:bCs/>
      <w:kern w:val="1"/>
      <w:sz w:val="24"/>
      <w:szCs w:val="24"/>
    </w:rPr>
  </w:style>
  <w:style w:type="paragraph" w:customStyle="1" w:styleId="Standard">
    <w:name w:val="Standard"/>
    <w:rsid w:val="00BD4A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BD4AFC"/>
    <w:rPr>
      <w:rFonts w:ascii="Arial" w:hAnsi="Arial" w:cs="Arial"/>
      <w:sz w:val="24"/>
    </w:rPr>
  </w:style>
  <w:style w:type="paragraph" w:styleId="Akapitzlist">
    <w:name w:val="List Paragraph"/>
    <w:basedOn w:val="Standard"/>
    <w:uiPriority w:val="34"/>
    <w:qFormat/>
    <w:rsid w:val="00BD4AFC"/>
    <w:pPr>
      <w:ind w:left="720" w:hanging="357"/>
    </w:pPr>
  </w:style>
  <w:style w:type="numbering" w:customStyle="1" w:styleId="WW8Num1">
    <w:name w:val="WW8Num1"/>
    <w:basedOn w:val="Bezlisty"/>
    <w:rsid w:val="00BD4AFC"/>
    <w:pPr>
      <w:numPr>
        <w:numId w:val="2"/>
      </w:numPr>
    </w:pPr>
  </w:style>
  <w:style w:type="numbering" w:customStyle="1" w:styleId="WW8Num2">
    <w:name w:val="WW8Num2"/>
    <w:basedOn w:val="Bezlisty"/>
    <w:rsid w:val="00BD4AFC"/>
    <w:pPr>
      <w:numPr>
        <w:numId w:val="3"/>
      </w:numPr>
    </w:pPr>
  </w:style>
  <w:style w:type="numbering" w:customStyle="1" w:styleId="WW8Num3">
    <w:name w:val="WW8Num3"/>
    <w:basedOn w:val="Bezlisty"/>
    <w:rsid w:val="00BD4AFC"/>
    <w:pPr>
      <w:numPr>
        <w:numId w:val="4"/>
      </w:numPr>
    </w:pPr>
  </w:style>
  <w:style w:type="numbering" w:customStyle="1" w:styleId="WW8Num5">
    <w:name w:val="WW8Num5"/>
    <w:basedOn w:val="Bezlisty"/>
    <w:rsid w:val="00BD4AFC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1208</Words>
  <Characters>7248</Characters>
  <Application>Microsoft Office Word</Application>
  <DocSecurity>0</DocSecurity>
  <Lines>60</Lines>
  <Paragraphs>16</Paragraphs>
  <ScaleCrop>false</ScaleCrop>
  <Company/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14</cp:revision>
  <dcterms:created xsi:type="dcterms:W3CDTF">2019-02-11T14:24:00Z</dcterms:created>
  <dcterms:modified xsi:type="dcterms:W3CDTF">2019-07-30T08:03:00Z</dcterms:modified>
</cp:coreProperties>
</file>