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90" w:rsidRPr="00267CFE" w:rsidRDefault="009F3B90" w:rsidP="009F3B90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BD4AFC">
        <w:rPr>
          <w:rFonts w:ascii="Tahoma" w:eastAsia="Lucida Sans Unicode" w:hAnsi="Tahoma" w:cs="Tahoma"/>
          <w:b/>
          <w:bCs/>
          <w:kern w:val="3"/>
          <w:lang w:eastAsia="zh-CN"/>
        </w:rPr>
        <w:t>9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9F3B90" w:rsidRPr="00267CFE" w:rsidRDefault="009F3B90" w:rsidP="009F3B90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BD4AFC" w:rsidRPr="009F3E9F" w:rsidRDefault="00BD4AFC" w:rsidP="00BD4AFC">
      <w:pPr>
        <w:pStyle w:val="Standard"/>
        <w:autoSpaceDE w:val="0"/>
        <w:spacing w:after="120"/>
        <w:jc w:val="center"/>
        <w:rPr>
          <w:rFonts w:ascii="Tahoma" w:hAnsi="Tahoma" w:cs="Tahoma"/>
          <w:b/>
          <w:bCs/>
          <w:i/>
          <w:iCs/>
        </w:rPr>
      </w:pPr>
      <w:r w:rsidRPr="009F3E9F">
        <w:rPr>
          <w:rFonts w:ascii="Tahoma" w:hAnsi="Tahoma" w:cs="Tahoma"/>
          <w:b/>
          <w:bCs/>
          <w:i/>
          <w:iCs/>
        </w:rPr>
        <w:t>- wzór -</w:t>
      </w:r>
    </w:p>
    <w:p w:rsidR="00BD4AFC" w:rsidRPr="009F3E9F" w:rsidRDefault="00BD4AFC" w:rsidP="00BD4AFC">
      <w:pPr>
        <w:pStyle w:val="Nagwek1"/>
        <w:autoSpaceDE w:val="0"/>
        <w:rPr>
          <w:rFonts w:ascii="Tahoma" w:hAnsi="Tahoma" w:cs="Tahoma"/>
          <w:b w:val="0"/>
          <w:sz w:val="20"/>
        </w:rPr>
      </w:pPr>
      <w:r w:rsidRPr="009F3E9F">
        <w:rPr>
          <w:rFonts w:ascii="Tahoma" w:hAnsi="Tahoma" w:cs="Tahoma"/>
          <w:sz w:val="20"/>
        </w:rPr>
        <w:t>KARTA GWARANCYJNA</w:t>
      </w:r>
    </w:p>
    <w:p w:rsidR="00BD4AFC" w:rsidRPr="00673462" w:rsidRDefault="00BD4AFC" w:rsidP="00BD4AFC">
      <w:pPr>
        <w:ind w:left="5664"/>
        <w:jc w:val="both"/>
        <w:rPr>
          <w:rFonts w:ascii="Tahoma" w:hAnsi="Tahoma" w:cs="Tahoma"/>
          <w:b/>
          <w:bCs/>
          <w:sz w:val="21"/>
          <w:szCs w:val="21"/>
        </w:rPr>
      </w:pPr>
      <w:r w:rsidRPr="00673462">
        <w:rPr>
          <w:rFonts w:ascii="Tahoma" w:hAnsi="Tahoma" w:cs="Tahoma"/>
          <w:b/>
          <w:bCs/>
          <w:sz w:val="21"/>
          <w:szCs w:val="21"/>
        </w:rPr>
        <w:t>Gmina Mszana</w:t>
      </w:r>
    </w:p>
    <w:p w:rsidR="00BD4AFC" w:rsidRPr="00673462" w:rsidRDefault="00BD4AFC" w:rsidP="00BD4AFC">
      <w:pPr>
        <w:ind w:left="5664"/>
        <w:jc w:val="both"/>
        <w:rPr>
          <w:rFonts w:ascii="Tahoma" w:hAnsi="Tahoma" w:cs="Tahoma"/>
          <w:b/>
          <w:bCs/>
          <w:sz w:val="21"/>
          <w:szCs w:val="21"/>
        </w:rPr>
      </w:pPr>
      <w:r w:rsidRPr="00673462">
        <w:rPr>
          <w:rFonts w:ascii="Tahoma" w:hAnsi="Tahoma" w:cs="Tahoma"/>
          <w:b/>
          <w:bCs/>
          <w:sz w:val="21"/>
          <w:szCs w:val="21"/>
        </w:rPr>
        <w:t>ul. 1 Maja 81</w:t>
      </w:r>
    </w:p>
    <w:p w:rsidR="00BD4AFC" w:rsidRPr="00673462" w:rsidRDefault="00BD4AFC" w:rsidP="00BD4AFC">
      <w:pPr>
        <w:ind w:left="5664"/>
        <w:jc w:val="both"/>
        <w:rPr>
          <w:rFonts w:ascii="Tahoma" w:hAnsi="Tahoma" w:cs="Tahoma"/>
          <w:b/>
          <w:bCs/>
          <w:sz w:val="21"/>
          <w:szCs w:val="21"/>
        </w:rPr>
      </w:pPr>
      <w:r w:rsidRPr="00673462">
        <w:rPr>
          <w:rFonts w:ascii="Tahoma" w:hAnsi="Tahoma" w:cs="Tahoma"/>
          <w:b/>
          <w:bCs/>
          <w:sz w:val="21"/>
          <w:szCs w:val="21"/>
        </w:rPr>
        <w:t>44-325 Mszana</w:t>
      </w:r>
    </w:p>
    <w:p w:rsidR="00BD4AFC" w:rsidRPr="00673462" w:rsidRDefault="00BD4AFC" w:rsidP="00BD4AFC">
      <w:pPr>
        <w:jc w:val="both"/>
        <w:rPr>
          <w:rFonts w:ascii="Tahoma" w:hAnsi="Tahoma" w:cs="Tahoma"/>
          <w:sz w:val="21"/>
          <w:szCs w:val="21"/>
        </w:rPr>
      </w:pPr>
    </w:p>
    <w:p w:rsidR="008D43F1" w:rsidRDefault="00BD4AFC" w:rsidP="008D43F1">
      <w:pPr>
        <w:jc w:val="both"/>
        <w:rPr>
          <w:rFonts w:ascii="Tahoma" w:hAnsi="Tahoma" w:cs="Tahoma"/>
          <w:b/>
        </w:rPr>
      </w:pPr>
      <w:r w:rsidRPr="00673462">
        <w:rPr>
          <w:rFonts w:ascii="Tahoma" w:hAnsi="Tahoma" w:cs="Tahoma"/>
        </w:rPr>
        <w:t xml:space="preserve">Dotyczy przetargu nieograniczonego na wykonanie zadania p.n. </w:t>
      </w:r>
      <w:r w:rsidR="008D43F1" w:rsidRPr="00C949B1">
        <w:rPr>
          <w:rFonts w:ascii="Tahoma" w:hAnsi="Tahoma" w:cs="Tahoma"/>
          <w:b/>
        </w:rPr>
        <w:t xml:space="preserve">Budowa miejsc postojowych dla pojazdów turystycznych wraz z zagospodarowaniem terenu oraz budowa altan </w:t>
      </w:r>
      <w:r w:rsidR="008D43F1">
        <w:rPr>
          <w:rFonts w:ascii="Tahoma" w:hAnsi="Tahoma" w:cs="Tahoma"/>
          <w:b/>
        </w:rPr>
        <w:br/>
      </w:r>
      <w:r w:rsidR="008D43F1" w:rsidRPr="00C949B1">
        <w:rPr>
          <w:rFonts w:ascii="Tahoma" w:hAnsi="Tahoma" w:cs="Tahoma"/>
          <w:b/>
        </w:rPr>
        <w:t>w  ramach projektu „Udostępnienie Odry i Olzy”</w:t>
      </w:r>
    </w:p>
    <w:p w:rsidR="00BD4AFC" w:rsidRPr="00673462" w:rsidRDefault="00BD4AFC" w:rsidP="00BD4AFC">
      <w:pPr>
        <w:jc w:val="both"/>
        <w:rPr>
          <w:rFonts w:ascii="Tahoma" w:eastAsia="QuasiTimes-Bold" w:hAnsi="Tahoma" w:cs="Tahoma"/>
          <w:b/>
          <w:bCs/>
        </w:rPr>
      </w:pPr>
      <w:r w:rsidRPr="008D43F1">
        <w:rPr>
          <w:rFonts w:ascii="Tahoma" w:hAnsi="Tahoma" w:cs="Tahoma"/>
          <w:b/>
        </w:rPr>
        <w:t xml:space="preserve"> </w:t>
      </w:r>
      <w:r w:rsidRPr="008D43F1">
        <w:rPr>
          <w:rFonts w:ascii="Tahoma" w:hAnsi="Tahoma" w:cs="Tahoma"/>
        </w:rPr>
        <w:t xml:space="preserve">UMOWA NR </w:t>
      </w:r>
      <w:r w:rsidRPr="008D43F1">
        <w:rPr>
          <w:rFonts w:ascii="Tahoma" w:eastAsia="QuasiTimes-Bold" w:hAnsi="Tahoma" w:cs="Tahoma"/>
          <w:bCs/>
        </w:rPr>
        <w:t>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Cs/>
          <w:i/>
          <w:iCs/>
        </w:rPr>
      </w:pPr>
      <w:r w:rsidRPr="00673462">
        <w:rPr>
          <w:rFonts w:ascii="Tahoma" w:hAnsi="Tahoma" w:cs="Tahoma"/>
          <w:b/>
          <w:bCs/>
        </w:rPr>
        <w:t xml:space="preserve">Gwarantem jest </w:t>
      </w:r>
      <w:r w:rsidRPr="00673462">
        <w:rPr>
          <w:rFonts w:ascii="Tahoma" w:hAnsi="Tahoma" w:cs="Tahoma"/>
          <w:bCs/>
          <w:i/>
        </w:rPr>
        <w:t>[</w:t>
      </w:r>
      <w:r w:rsidRPr="00673462">
        <w:rPr>
          <w:rFonts w:ascii="Tahoma" w:hAnsi="Tahoma" w:cs="Tahoma"/>
          <w:bCs/>
          <w:i/>
          <w:iCs/>
        </w:rPr>
        <w:t>nazwa  i adres wykonawcy] ........................................................................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Cs/>
          <w:i/>
          <w:iCs/>
        </w:rPr>
      </w:pPr>
      <w:r w:rsidRPr="00673462">
        <w:rPr>
          <w:rFonts w:ascii="Tahoma" w:hAnsi="Tahoma" w:cs="Tahoma"/>
          <w:bCs/>
          <w:i/>
          <w:iCs/>
        </w:rPr>
        <w:t>..............................................................................................................................................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Cs/>
          <w:i/>
          <w:iCs/>
        </w:rPr>
      </w:pPr>
      <w:r w:rsidRPr="00673462">
        <w:rPr>
          <w:rFonts w:ascii="Tahoma" w:hAnsi="Tahoma" w:cs="Tahoma"/>
          <w:bCs/>
          <w:i/>
          <w:iCs/>
        </w:rPr>
        <w:t>..............................................................................................................................................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</w:rPr>
      </w:pPr>
      <w:r w:rsidRPr="00673462">
        <w:rPr>
          <w:rFonts w:ascii="Tahoma" w:hAnsi="Tahoma" w:cs="Tahoma"/>
        </w:rPr>
        <w:t xml:space="preserve">Uprawnionym z tytułu gwarancji jest </w:t>
      </w:r>
      <w:r w:rsidRPr="00673462">
        <w:rPr>
          <w:rFonts w:ascii="Tahoma" w:hAnsi="Tahoma" w:cs="Tahoma"/>
          <w:b/>
          <w:bCs/>
        </w:rPr>
        <w:t>Gmina Mszana, ul. 1 Maja 81, 44-3</w:t>
      </w:r>
      <w:r>
        <w:rPr>
          <w:rFonts w:ascii="Tahoma" w:hAnsi="Tahoma" w:cs="Tahoma"/>
          <w:b/>
          <w:bCs/>
        </w:rPr>
        <w:t>2</w:t>
      </w:r>
      <w:r w:rsidRPr="00673462">
        <w:rPr>
          <w:rFonts w:ascii="Tahoma" w:hAnsi="Tahoma" w:cs="Tahoma"/>
          <w:b/>
          <w:bCs/>
        </w:rPr>
        <w:t>5 Mszana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Przedmiot i termin gwarancji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§1</w:t>
      </w:r>
    </w:p>
    <w:p w:rsidR="00BD4AFC" w:rsidRPr="008D43F1" w:rsidRDefault="00BD4AFC" w:rsidP="008D43F1">
      <w:pPr>
        <w:jc w:val="both"/>
        <w:rPr>
          <w:rFonts w:ascii="Tahoma" w:hAnsi="Tahoma" w:cs="Tahoma"/>
          <w:b/>
        </w:rPr>
      </w:pPr>
      <w:r w:rsidRPr="00673462">
        <w:rPr>
          <w:rFonts w:ascii="Tahoma" w:hAnsi="Tahoma" w:cs="Tahoma"/>
        </w:rPr>
        <w:t xml:space="preserve">Niniejsza gwarancja obejmuje całość robót wykonanych zgodnie z dokumentacją dotyczącą przedmiotu zamówienia pn.: </w:t>
      </w:r>
      <w:r w:rsidR="008D43F1" w:rsidRPr="00C949B1">
        <w:rPr>
          <w:rFonts w:ascii="Tahoma" w:hAnsi="Tahoma" w:cs="Tahoma"/>
          <w:b/>
        </w:rPr>
        <w:t xml:space="preserve">Budowa miejsc postojowych dla pojazdów turystycznych wraz </w:t>
      </w:r>
      <w:r w:rsidR="008D43F1">
        <w:rPr>
          <w:rFonts w:ascii="Tahoma" w:hAnsi="Tahoma" w:cs="Tahoma"/>
          <w:b/>
        </w:rPr>
        <w:br/>
      </w:r>
      <w:r w:rsidR="008D43F1" w:rsidRPr="00C949B1">
        <w:rPr>
          <w:rFonts w:ascii="Tahoma" w:hAnsi="Tahoma" w:cs="Tahoma"/>
          <w:b/>
        </w:rPr>
        <w:t>z zagospodarowaniem terenu oraz budowa altan w  ramach projektu „Udostępnienie Odry i Olzy”</w:t>
      </w:r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Gwarant odpowiada wobec Zamawiającego z tytułu niniejszej Karty Gwarancyjnej za cały przedmiot zamówienia, w tym także za części realizowane przez podwykonawców. Gwarant jest odpowiedzialny wobec Zamawiającego za realizację wszystkich zobowiązań, o których mowa w § 2 ust. 2.</w:t>
      </w:r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Data dokonanego odbioru końcowego ............................</w:t>
      </w:r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Termin gwarancji na wykonane roboty budowlane wynosi </w:t>
      </w:r>
      <w:r w:rsidRPr="00673462">
        <w:rPr>
          <w:rFonts w:ascii="Tahoma" w:hAnsi="Tahoma" w:cs="Tahoma"/>
          <w:b/>
        </w:rPr>
        <w:t>........ miesięcy</w:t>
      </w:r>
      <w:r w:rsidRPr="00673462">
        <w:rPr>
          <w:rFonts w:ascii="Tahoma" w:hAnsi="Tahoma" w:cs="Tahoma"/>
        </w:rPr>
        <w:t xml:space="preserve"> od daty podpisania protokołu odbioru końcowego przedmiotu umowy wolnego od wad i usterek, zadania wykonanego w całości.</w:t>
      </w:r>
    </w:p>
    <w:p w:rsidR="00BD4AFC" w:rsidRPr="00673462" w:rsidRDefault="00BD4AFC" w:rsidP="00BD4AFC">
      <w:pPr>
        <w:pStyle w:val="Akapitzlist"/>
        <w:numPr>
          <w:ilvl w:val="0"/>
          <w:numId w:val="8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Ilekroć w niniejszej Karcie Gwarancyjnej jest mowa o wadzie, należy przez to rozumieć  wadę fizyczną, o której mowa w art. 556 §1 k.c.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Obowiązki i uprawnienia stron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§2</w:t>
      </w:r>
    </w:p>
    <w:p w:rsidR="00BD4AFC" w:rsidRPr="00673462" w:rsidRDefault="00BD4AFC" w:rsidP="00BD4AFC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 ujawnienia jakiejkolwiek wady bądź usterki w przedmiocie Umowy w okresie obowiązywania niniejszej gwarancji, Zamawiający jest uprawniony do: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usunięcia wady lub usterki przedmiotu Umowy, a w przypadku, gdy dana rzecz wchodząca w zakres przedmiotu Umowy była już dwukrotnie naprawiana do żądania wymiany tej rzeczy na nowa, wolną od wad i usterek;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wskazania trybu usunięcia/wymiany wady/usterki rzeczy na wolną od wad/usterek;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od Gwaranta odszkodowania (obejmującego zarówno poniesione straty, jak i utracone korzyści), jakiej doznał Zamawiający lub osoby trzecie na skutek wystąpienia wad lub usterek;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od Gwaranta kary umownej za nieterminowe przystąpienie do usuwania wad/usterek rzeczy na wolną od wad/usterek w wysokości 0,</w:t>
      </w:r>
      <w:r>
        <w:rPr>
          <w:rFonts w:ascii="Tahoma" w:hAnsi="Tahoma" w:cs="Tahoma"/>
        </w:rPr>
        <w:t>1</w:t>
      </w:r>
      <w:r w:rsidRPr="00673462">
        <w:rPr>
          <w:rFonts w:ascii="Tahoma" w:hAnsi="Tahoma" w:cs="Tahoma"/>
        </w:rPr>
        <w:t xml:space="preserve"> % wartości umowy za każdy dzień opóźnienia;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żądania od Gwaranta kary umownej za nieterminowe usuniecie wad/usterek rzeczy na wolną od wad/usterek w wysokości 0,</w:t>
      </w:r>
      <w:r>
        <w:rPr>
          <w:rFonts w:ascii="Tahoma" w:hAnsi="Tahoma" w:cs="Tahoma"/>
        </w:rPr>
        <w:t>1</w:t>
      </w:r>
      <w:r w:rsidRPr="00673462">
        <w:rPr>
          <w:rFonts w:ascii="Tahoma" w:hAnsi="Tahoma" w:cs="Tahoma"/>
        </w:rPr>
        <w:t xml:space="preserve"> % wartości umowy za każdy dzień opóźnienia;</w:t>
      </w:r>
    </w:p>
    <w:p w:rsidR="00BD4AFC" w:rsidRPr="00673462" w:rsidRDefault="00BD4AFC" w:rsidP="00BD4AFC">
      <w:pPr>
        <w:pStyle w:val="Akapitzlist"/>
        <w:numPr>
          <w:ilvl w:val="0"/>
          <w:numId w:val="10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lastRenderedPageBreak/>
        <w:t>żądania od Gwaranta odszkodowania za nieterminowe usunięcia wad/usterek rzeczy na wolne od wad/usterek w wysokości przewyższającej kwotę kary umownej, o której mowa w pkt. 4.</w:t>
      </w:r>
    </w:p>
    <w:p w:rsidR="00BD4AFC" w:rsidRPr="00673462" w:rsidRDefault="00BD4AFC" w:rsidP="00BD4AFC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 wystąpienia jakiejkolwiek wady lub usterki w przedmiocie Umowy Gwarant jest zobowiązany do: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terminowego spełnienia żądania Zamawiającego dotyczącego usunięcia wady/usterki, przy czym usuniecie wady/usterki może nastąpić również poprzez wymianę rzeczy wchodzącej w zakres przedmiotu Umowy na wolną od wad lub usterek;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terminowego spełnienia żądania Zamawiającego dotyczącego wymiany rzeczy na wolną od wad/usterek;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odszkodowania, o którym mowa w ust. 1 pkt. 3;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kary umownej, o której mowa w ust. 1 pkt. 4;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kary umownej, o której mowa w ust. 1 pkt. 5;</w:t>
      </w:r>
    </w:p>
    <w:p w:rsidR="00BD4AFC" w:rsidRPr="00673462" w:rsidRDefault="00BD4AFC" w:rsidP="00BD4AFC">
      <w:pPr>
        <w:pStyle w:val="Akapitzlist"/>
        <w:numPr>
          <w:ilvl w:val="0"/>
          <w:numId w:val="11"/>
        </w:numPr>
        <w:suppressAutoHyphens w:val="0"/>
        <w:autoSpaceDE w:val="0"/>
        <w:adjustRightInd w:val="0"/>
        <w:ind w:left="993" w:hanging="426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zapłaty odszkodowania, o którym mowa w ust. 1 pkt. 6.</w:t>
      </w:r>
    </w:p>
    <w:p w:rsidR="00BD4AFC" w:rsidRPr="00673462" w:rsidRDefault="00BD4AFC" w:rsidP="00BD4AFC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Ilekroć w dalszych postanowieniach jest mowa o „usunięciu wady lub usterki" należy przez to rozumieć również wymianę rzeczy wchodzących w zakres przedmiotu Umowy na wolna od wad lub usterek.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Przeglądy gwarancyjne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3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Uprawnionemu z tytułu gwarancji przysługuje, w razie konieczności, prawo zwołania komisyjnego przeglądy w okresie obowiązywania niniejszej gwarancji. 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Datę, godzinę i miejsce dokonania przeglądów wyznacza Zamawiający, zawiadamiając o nich Gwaranta na piśmie (listem poleconym z potwierdzeniem odbioru), z co najmniej 7 dniowym wyprzedzeniem.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W skład komisji przeglądowej będą wchodziły co najmniej 2 osoby wyznaczone przez Zamawiającego oraz co najmniej </w:t>
      </w:r>
      <w:r>
        <w:rPr>
          <w:rFonts w:ascii="Tahoma" w:hAnsi="Tahoma" w:cs="Tahoma"/>
        </w:rPr>
        <w:t>1</w:t>
      </w:r>
      <w:r w:rsidRPr="00673462">
        <w:rPr>
          <w:rFonts w:ascii="Tahoma" w:hAnsi="Tahoma" w:cs="Tahoma"/>
        </w:rPr>
        <w:t xml:space="preserve"> osob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wyznaczon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przez Gwaranta.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Jeżeli Gwarant został prawidłowo zawiadomiony o terminie i miejscu dokonania przeglądu, niestawienie się jego przedstawicieli nie będzie wywoływało żadnych ujemnych skutków dla ważności i skuteczności ustaleń dokonanych przez komisję przeglądową.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 każdego przeglądu sporządza się szczegółowy Protokół Przeglądu, w co najmniej dwóch egzemplarzach, po jednym dla Zamawiającego i dla Gwaranta. W przypadku nieobecności przedstawiciel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Gwaranta, Zamawiający niezwłocznie przesyła Gwarantowi jeden egzemplarz Protokołu Przeglądu.</w:t>
      </w:r>
    </w:p>
    <w:p w:rsidR="00BD4AFC" w:rsidRPr="00673462" w:rsidRDefault="00BD4AFC" w:rsidP="00BD4AFC">
      <w:pPr>
        <w:pStyle w:val="Akapitzlist"/>
        <w:numPr>
          <w:ilvl w:val="0"/>
          <w:numId w:val="12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Udział przedstawiciel</w:t>
      </w:r>
      <w:r>
        <w:rPr>
          <w:rFonts w:ascii="Tahoma" w:hAnsi="Tahoma" w:cs="Tahoma"/>
        </w:rPr>
        <w:t>a</w:t>
      </w:r>
      <w:r w:rsidRPr="00673462">
        <w:rPr>
          <w:rFonts w:ascii="Tahoma" w:hAnsi="Tahoma" w:cs="Tahoma"/>
        </w:rPr>
        <w:t xml:space="preserve"> Wykonawcy w zwołanych przeglądach w okresie gwarancji odbywa się w ramach otrzymanego wynagrodzenia za realizację przedmiotu zamówienia.</w:t>
      </w:r>
    </w:p>
    <w:p w:rsidR="00BD4AFC" w:rsidRPr="00673462" w:rsidRDefault="00BD4AFC" w:rsidP="00BD4AFC">
      <w:pPr>
        <w:jc w:val="both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Wezwanie do usunięcia wad/usterek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4</w:t>
      </w:r>
    </w:p>
    <w:p w:rsidR="00BD4AFC" w:rsidRPr="00673462" w:rsidRDefault="00BD4AFC" w:rsidP="00BD4AFC">
      <w:pPr>
        <w:ind w:left="180"/>
        <w:jc w:val="both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 ujawnienia wady/usterki w czasie innym niż podczas przeglądu, Zamawiający niezwłocznie, lecz nie później niż w ciągu 7 dni od ujawnienia wady/usterki, zawiadomi na piśmie o niej Gwaranta, równocześnie wzywając go do usunięcia ujawnionej wady/usterki w odpowiednim trybie;</w:t>
      </w:r>
    </w:p>
    <w:p w:rsidR="00BD4AFC" w:rsidRPr="00673462" w:rsidRDefault="00BD4AFC" w:rsidP="00BD4AFC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Zwykłym, o którym mowa w § 5 ust. 1, lub</w:t>
      </w:r>
    </w:p>
    <w:p w:rsidR="00BD4AFC" w:rsidRPr="00673462" w:rsidRDefault="00BD4AFC" w:rsidP="00BD4AFC">
      <w:pPr>
        <w:pStyle w:val="Akapitzlist"/>
        <w:numPr>
          <w:ilvl w:val="0"/>
          <w:numId w:val="13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Awaryjnym, o którym mowa w § 5 ust. 3.</w:t>
      </w:r>
    </w:p>
    <w:p w:rsidR="00BD4AFC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Tryby usuwania wad/usterek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5</w:t>
      </w:r>
    </w:p>
    <w:p w:rsidR="00BD4AFC" w:rsidRPr="00673462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 xml:space="preserve">Gwarant obowiązany jest przystąpić do usuwania ujawnionych wad i usterek w ciągu 2 dni roboczych od daty otrzymania wezwania, o którym mowa w § 4 lub daty sporządzenia Protokołu Przeglądu. Termin usuwania wad i usterek wynosi do 14 dni. W uzasadnionych przypadkach, na pisemny wniosek Wykonawcy Zamawiający może termin usunięcia wad i usterek wydłużyć. </w:t>
      </w:r>
    </w:p>
    <w:p w:rsidR="00BD4AFC" w:rsidRPr="00673462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Usunięcie wad i usterek uważa się za skuteczne z chwilą podpisania przez obie strony Protokołu odbioru wykonanych prac.</w:t>
      </w:r>
    </w:p>
    <w:p w:rsidR="00BD4AFC" w:rsidRPr="00673462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przypadku, kiedy ujawniona wada lub usterka ogranicza lub uniemożliwia działanie części lub całości przedmiotu Umowy, a także, gdy ujawniona wada lub usterka może skutkować zagrożeniem dla życia lub zdrowia ludzi, zanieczyszczeniem środowiska, wystąpieniem niepowetowanej szkody dla Zamawiającego lub osób trzecich, jak również w innych przypadkach nie cierpiących zwłoki awaria zostanie usunięta przez Wykonawcę w ciągu 72 godzin. Wykonawca zostanie powiadomiony o takiej awarii w ciągu 24 godzin od jej wystąpienia (tryb awaryjny).</w:t>
      </w:r>
    </w:p>
    <w:p w:rsidR="00BD4AFC" w:rsidRDefault="00BD4AFC" w:rsidP="00BD4AFC">
      <w:pPr>
        <w:pStyle w:val="Akapitzlist"/>
        <w:numPr>
          <w:ilvl w:val="0"/>
          <w:numId w:val="14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Strony mogą ustanowić osobne porozumienie o usuwaniu wad/usterek w trybie awaryjnym przez służby Użytkownika na koszt Wykonawcy.</w:t>
      </w:r>
    </w:p>
    <w:p w:rsidR="00BD4AFC" w:rsidRPr="00673462" w:rsidRDefault="00BD4AFC" w:rsidP="00BD4AFC">
      <w:pPr>
        <w:pStyle w:val="Akapitzlist"/>
        <w:suppressAutoHyphens w:val="0"/>
        <w:autoSpaceDE w:val="0"/>
        <w:adjustRightInd w:val="0"/>
        <w:ind w:left="567" w:firstLine="0"/>
        <w:contextualSpacing/>
        <w:jc w:val="both"/>
        <w:textAlignment w:val="auto"/>
        <w:rPr>
          <w:rFonts w:ascii="Tahoma" w:hAnsi="Tahoma" w:cs="Tahoma"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Komunikacja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6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Wszelka komunikacja pomiędzy stronami wymaga zachowania formy pisemnej.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Komunikacja za pomocą telefaksu będzie uważana za prowadzona w formie pisemnej, o ile treść telefaksu zostanie niezwłocznie potwierdzona na piśmie, tj. poprzez nadanie w ciągu 24 godzin od daty wysłania telefaksu listu potwierdzającego treść telefaksu. Data otrzymania tak potwierdzonego telefaksu będzie uważana za datę otrzymania pisma.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Wszelkie pisma skierowane do Gwaranta należy wysyłać na adres: ……………………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  <w:b/>
        </w:rPr>
      </w:pPr>
      <w:r w:rsidRPr="00673462">
        <w:rPr>
          <w:rFonts w:ascii="Tahoma" w:hAnsi="Tahoma" w:cs="Tahoma"/>
        </w:rPr>
        <w:t xml:space="preserve">Wszelkie pisma skierowane do Zamawiającego należy wysyłać na adres: </w:t>
      </w:r>
    </w:p>
    <w:p w:rsidR="00BD4AFC" w:rsidRPr="00673462" w:rsidRDefault="00BD4AFC" w:rsidP="00BD4AFC">
      <w:pPr>
        <w:pStyle w:val="Akapitzlist"/>
        <w:autoSpaceDE w:val="0"/>
        <w:adjustRightInd w:val="0"/>
        <w:ind w:left="567" w:hanging="27"/>
        <w:jc w:val="both"/>
        <w:rPr>
          <w:rFonts w:ascii="Tahoma" w:hAnsi="Tahoma" w:cs="Tahoma"/>
          <w:b/>
        </w:rPr>
      </w:pPr>
      <w:r w:rsidRPr="00673462">
        <w:rPr>
          <w:rFonts w:ascii="Tahoma" w:hAnsi="Tahoma" w:cs="Tahoma"/>
          <w:b/>
        </w:rPr>
        <w:t>Urząd Gminy Mszana, ul. 1 Maja 81, 44-325 Mszana</w:t>
      </w:r>
    </w:p>
    <w:p w:rsidR="00BD4AFC" w:rsidRPr="00673462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O zmianach w danych teleadresowych, o których mowa w ust. 3 i 4 strony obowiązane są informować się niezwłocznie, nie później niż 7 dni od chwili zaistnienia zmian, pod rygorem uznania wysłania korespondencji pod ostatnio znany adres za skutecznie doręczony</w:t>
      </w:r>
    </w:p>
    <w:p w:rsidR="00BD4AFC" w:rsidRDefault="00BD4AFC" w:rsidP="00BD4AFC">
      <w:pPr>
        <w:pStyle w:val="Akapitzlist"/>
        <w:numPr>
          <w:ilvl w:val="0"/>
          <w:numId w:val="15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Gwarant jest obowiązany w terminie 7 dni od daty złożenia wniosku o upadłość lub likwidację powiadomić na piśmie o tym fakcie Zamawiającego.</w:t>
      </w:r>
    </w:p>
    <w:p w:rsidR="00BD4AFC" w:rsidRPr="00673462" w:rsidRDefault="00BD4AFC" w:rsidP="00BD4AFC">
      <w:pPr>
        <w:pStyle w:val="Akapitzlist"/>
        <w:suppressAutoHyphens w:val="0"/>
        <w:autoSpaceDE w:val="0"/>
        <w:adjustRightInd w:val="0"/>
        <w:ind w:left="567" w:firstLine="0"/>
        <w:contextualSpacing/>
        <w:jc w:val="both"/>
        <w:textAlignment w:val="auto"/>
        <w:rPr>
          <w:rFonts w:ascii="Tahoma" w:hAnsi="Tahoma" w:cs="Tahoma"/>
        </w:rPr>
      </w:pPr>
    </w:p>
    <w:p w:rsidR="00BD4AFC" w:rsidRPr="00673462" w:rsidRDefault="00BD4AFC" w:rsidP="00BD4AFC">
      <w:pPr>
        <w:jc w:val="center"/>
        <w:rPr>
          <w:rFonts w:ascii="Tahoma" w:hAnsi="Tahoma" w:cs="Tahoma"/>
          <w:b/>
          <w:bCs/>
          <w:i/>
          <w:iCs/>
        </w:rPr>
      </w:pPr>
      <w:r w:rsidRPr="00673462">
        <w:rPr>
          <w:rFonts w:ascii="Tahoma" w:hAnsi="Tahoma" w:cs="Tahoma"/>
          <w:b/>
          <w:bCs/>
          <w:i/>
          <w:iCs/>
        </w:rPr>
        <w:t>Postanowienia końcowe</w:t>
      </w:r>
    </w:p>
    <w:p w:rsidR="00BD4AFC" w:rsidRPr="00673462" w:rsidRDefault="00BD4AFC" w:rsidP="00BD4AFC">
      <w:pPr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§ 7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 sprawach nieuregulowanych zastosowanie maja odpowiednie przepisy prawa polskiego, w szczególności kodeksu cywilnego oraz ustawy z dnia 29 stycznia 2004 r. Prawo zamówień publicznych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</w:t>
      </w:r>
      <w:r w:rsidRPr="00673462">
        <w:rPr>
          <w:rFonts w:ascii="Tahoma" w:hAnsi="Tahoma" w:cs="Tahoma"/>
        </w:rPr>
        <w:t xml:space="preserve"> Dz. U. </w:t>
      </w:r>
      <w:r>
        <w:rPr>
          <w:rFonts w:ascii="Tahoma" w:hAnsi="Tahoma" w:cs="Tahoma"/>
        </w:rPr>
        <w:t xml:space="preserve">z </w:t>
      </w:r>
      <w:r w:rsidRPr="00673462">
        <w:rPr>
          <w:rFonts w:ascii="Tahoma" w:hAnsi="Tahoma" w:cs="Tahoma"/>
        </w:rPr>
        <w:t>201</w:t>
      </w:r>
      <w:r>
        <w:rPr>
          <w:rFonts w:ascii="Tahoma" w:hAnsi="Tahoma" w:cs="Tahoma"/>
        </w:rPr>
        <w:t>8r.</w:t>
      </w:r>
      <w:r w:rsidRPr="00673462">
        <w:rPr>
          <w:rFonts w:ascii="Tahoma" w:hAnsi="Tahoma" w:cs="Tahoma"/>
        </w:rPr>
        <w:t xml:space="preserve"> poz. 19</w:t>
      </w:r>
      <w:r>
        <w:rPr>
          <w:rFonts w:ascii="Tahoma" w:hAnsi="Tahoma" w:cs="Tahoma"/>
        </w:rPr>
        <w:t xml:space="preserve">86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</w:t>
      </w:r>
      <w:r w:rsidRPr="00673462">
        <w:rPr>
          <w:rFonts w:ascii="Tahoma" w:hAnsi="Tahoma" w:cs="Tahoma"/>
        </w:rPr>
        <w:t>)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Integralną częścią niniejszej Karty Gwarancyjnej jest zawarta Umowa oraz inne dokumenty będące integralna częścią Umowy, w zakresie, w jakim określają one przedmiot Umowy oraz jej wartość (łącznie z podatkiem od towarów i usług).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Wszelkie zmiany niniejszej Karty Gwarancyjnej wymagają formy pisemnej pod rygorem nieważności.</w:t>
      </w:r>
    </w:p>
    <w:p w:rsidR="00BD4AFC" w:rsidRPr="00673462" w:rsidRDefault="00BD4AFC" w:rsidP="00BD4AFC">
      <w:pPr>
        <w:pStyle w:val="Akapitzlist"/>
        <w:numPr>
          <w:ilvl w:val="0"/>
          <w:numId w:val="16"/>
        </w:numPr>
        <w:suppressAutoHyphens w:val="0"/>
        <w:autoSpaceDE w:val="0"/>
        <w:adjustRightInd w:val="0"/>
        <w:ind w:left="567" w:hanging="425"/>
        <w:contextualSpacing/>
        <w:jc w:val="both"/>
        <w:textAlignment w:val="auto"/>
        <w:rPr>
          <w:rFonts w:ascii="Tahoma" w:hAnsi="Tahoma" w:cs="Tahoma"/>
        </w:rPr>
      </w:pPr>
      <w:r w:rsidRPr="00673462">
        <w:rPr>
          <w:rFonts w:ascii="Tahoma" w:hAnsi="Tahoma" w:cs="Tahoma"/>
        </w:rPr>
        <w:t>Niniejszą Kartę Gwarancyjną sporządzono w dwóch egzemplarzach na prawach oryginału, po jednym dla każdej ze Stron.</w:t>
      </w:r>
    </w:p>
    <w:p w:rsidR="00BD4AFC" w:rsidRPr="000F0B7D" w:rsidRDefault="00BD4AFC" w:rsidP="00BD4AFC">
      <w:pPr>
        <w:ind w:left="3540"/>
        <w:jc w:val="center"/>
        <w:rPr>
          <w:rFonts w:ascii="Tahoma" w:hAnsi="Tahoma" w:cs="Tahoma"/>
          <w:color w:val="FF0000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WYKONAWCA:</w:t>
      </w: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540"/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.........................................................................</w:t>
      </w: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  <w:r w:rsidRPr="00673462">
        <w:rPr>
          <w:rFonts w:ascii="Tahoma" w:hAnsi="Tahoma" w:cs="Tahoma"/>
        </w:rPr>
        <w:t>[podpisy osób upoważnionych]</w:t>
      </w: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ind w:left="3900"/>
        <w:jc w:val="center"/>
        <w:rPr>
          <w:rFonts w:ascii="Tahoma" w:hAnsi="Tahoma" w:cs="Tahoma"/>
        </w:rPr>
      </w:pPr>
    </w:p>
    <w:p w:rsidR="00BD4AFC" w:rsidRPr="00673462" w:rsidRDefault="00BD4AFC" w:rsidP="00BD4AFC">
      <w:pPr>
        <w:jc w:val="both"/>
        <w:rPr>
          <w:rFonts w:ascii="Tahoma" w:hAnsi="Tahoma" w:cs="Tahoma"/>
        </w:rPr>
      </w:pPr>
      <w:r w:rsidRPr="00673462">
        <w:rPr>
          <w:rFonts w:ascii="Tahoma" w:hAnsi="Tahoma" w:cs="Tahoma"/>
        </w:rPr>
        <w:t>..........................................   ...............................</w:t>
      </w:r>
    </w:p>
    <w:p w:rsidR="00BD4AFC" w:rsidRPr="00673462" w:rsidRDefault="00BD4AFC" w:rsidP="00BD4AFC">
      <w:pPr>
        <w:ind w:firstLine="708"/>
        <w:jc w:val="both"/>
        <w:rPr>
          <w:rFonts w:ascii="Trebuchet MS" w:hAnsi="Trebuchet MS" w:cs="Arial"/>
          <w:b/>
        </w:rPr>
      </w:pPr>
      <w:r w:rsidRPr="00673462">
        <w:rPr>
          <w:rFonts w:ascii="Tahoma" w:hAnsi="Tahoma" w:cs="Tahoma"/>
        </w:rPr>
        <w:t>[miejscowość]</w:t>
      </w:r>
      <w:r w:rsidRPr="00673462">
        <w:rPr>
          <w:rFonts w:ascii="Tahoma" w:hAnsi="Tahoma" w:cs="Tahoma"/>
        </w:rPr>
        <w:tab/>
      </w:r>
      <w:r w:rsidRPr="00673462">
        <w:rPr>
          <w:rFonts w:ascii="Tahoma" w:hAnsi="Tahoma" w:cs="Tahoma"/>
        </w:rPr>
        <w:tab/>
      </w:r>
      <w:r w:rsidRPr="00673462">
        <w:rPr>
          <w:rFonts w:ascii="Tahoma" w:hAnsi="Tahoma" w:cs="Tahoma"/>
        </w:rPr>
        <w:tab/>
        <w:t>[data]</w:t>
      </w:r>
    </w:p>
    <w:p w:rsidR="009F3B90" w:rsidRDefault="009F3B90" w:rsidP="00BD4AFC">
      <w:pPr>
        <w:pStyle w:val="Standard"/>
        <w:autoSpaceDE w:val="0"/>
        <w:spacing w:after="120"/>
        <w:jc w:val="center"/>
        <w:rPr>
          <w:rFonts w:ascii="Tahoma" w:eastAsia="Lucida Sans Unicode" w:hAnsi="Tahoma" w:cs="Tahoma"/>
          <w:bCs/>
          <w:sz w:val="16"/>
          <w:szCs w:val="16"/>
        </w:rPr>
      </w:pPr>
    </w:p>
    <w:sectPr w:rsidR="009F3B90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669" w:rsidRDefault="003B7669" w:rsidP="009F3B90">
      <w:r>
        <w:separator/>
      </w:r>
    </w:p>
  </w:endnote>
  <w:endnote w:type="continuationSeparator" w:id="0">
    <w:p w:rsidR="003B7669" w:rsidRDefault="003B7669" w:rsidP="009F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QuasiTime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EB18E8" w:rsidP="005F5B0F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5F5B0F" w:rsidRPr="00291EBB" w:rsidRDefault="005F5B0F" w:rsidP="005F5B0F">
    <w:pPr>
      <w:jc w:val="center"/>
      <w:rPr>
        <w:rFonts w:ascii="Tahoma" w:eastAsia="Calibri" w:hAnsi="Tahoma" w:cs="Tahoma"/>
        <w:sz w:val="16"/>
        <w:szCs w:val="16"/>
      </w:rPr>
    </w:pPr>
    <w:r w:rsidRPr="00291EBB">
      <w:rPr>
        <w:rFonts w:ascii="Tahoma" w:eastAsia="Calibri" w:hAnsi="Tahoma" w:cs="Tahoma"/>
        <w:sz w:val="16"/>
        <w:szCs w:val="16"/>
      </w:rPr>
      <w:t>Zadanie realizowane jest w ramach projektu partn</w:t>
    </w:r>
    <w:r>
      <w:rPr>
        <w:rFonts w:ascii="Tahoma" w:eastAsia="Calibri" w:hAnsi="Tahoma" w:cs="Tahoma"/>
        <w:sz w:val="16"/>
        <w:szCs w:val="16"/>
      </w:rPr>
      <w:t>erskiego  „Udostępnienie Odry i Olzy</w:t>
    </w:r>
    <w:r w:rsidRPr="00291EBB">
      <w:rPr>
        <w:rFonts w:ascii="Tahoma" w:eastAsia="Calibri" w:hAnsi="Tahoma" w:cs="Tahoma"/>
        <w:sz w:val="16"/>
        <w:szCs w:val="16"/>
      </w:rPr>
      <w:t>” współfinansowanego ze środków Unii Europejskiej w ramach Europejskiego Funduszu Rozwoju Regionalnego - Programu INTERREG V-A Republika Czeska-Polska.</w:t>
    </w:r>
  </w:p>
  <w:p w:rsidR="005F5B0F" w:rsidRDefault="005F5B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669" w:rsidRDefault="003B7669" w:rsidP="009F3B90">
      <w:r>
        <w:separator/>
      </w:r>
    </w:p>
  </w:footnote>
  <w:footnote w:type="continuationSeparator" w:id="0">
    <w:p w:rsidR="003B7669" w:rsidRDefault="003B7669" w:rsidP="009F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B0F" w:rsidRDefault="005F5B0F" w:rsidP="005F5B0F">
    <w:pPr>
      <w:pStyle w:val="Nagwek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sz w:val="22"/>
        <w:szCs w:val="22"/>
        <w:lang w:eastAsia="pl-PL"/>
      </w:rPr>
      <w:drawing>
        <wp:inline distT="0" distB="0" distL="0" distR="0">
          <wp:extent cx="5758815" cy="55435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3B90" w:rsidRDefault="00857CF8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PI.271.5</w:t>
    </w:r>
    <w:r w:rsidR="009F3B90" w:rsidRPr="009F3B90">
      <w:rPr>
        <w:rFonts w:ascii="Tahoma" w:hAnsi="Tahoma" w:cs="Tahoma"/>
        <w:sz w:val="16"/>
        <w:szCs w:val="16"/>
      </w:rPr>
      <w:t>.2019</w:t>
    </w:r>
  </w:p>
  <w:p w:rsidR="005F5B0F" w:rsidRPr="009F3B90" w:rsidRDefault="005F5B0F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FC7642"/>
    <w:multiLevelType w:val="hybridMultilevel"/>
    <w:tmpl w:val="EBC0AE1E"/>
    <w:lvl w:ilvl="0" w:tplc="4E7668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1D4B"/>
    <w:multiLevelType w:val="multilevel"/>
    <w:tmpl w:val="90BC0218"/>
    <w:styleLink w:val="WW8Num5"/>
    <w:lvl w:ilvl="0">
      <w:start w:val="1"/>
      <w:numFmt w:val="decimal"/>
      <w:lvlText w:val="%1.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3FD6965"/>
    <w:multiLevelType w:val="hybridMultilevel"/>
    <w:tmpl w:val="4A7E2F22"/>
    <w:lvl w:ilvl="0" w:tplc="B4CC8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42539"/>
    <w:multiLevelType w:val="hybridMultilevel"/>
    <w:tmpl w:val="6F605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40239"/>
    <w:multiLevelType w:val="hybridMultilevel"/>
    <w:tmpl w:val="02086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31B2B"/>
    <w:multiLevelType w:val="multilevel"/>
    <w:tmpl w:val="08E21AEA"/>
    <w:styleLink w:val="WW8Num2"/>
    <w:lvl w:ilvl="0">
      <w:start w:val="1"/>
      <w:numFmt w:val="decimal"/>
      <w:lvlText w:val="%1)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rFonts w:cs="Tahoma"/>
        <w:b/>
        <w:bCs/>
        <w:sz w:val="20"/>
        <w:szCs w:val="20"/>
      </w:rPr>
    </w:lvl>
    <w:lvl w:ilvl="3">
      <w:start w:val="1"/>
      <w:numFmt w:val="decimal"/>
      <w:lvlText w:val="%4)"/>
      <w:lvlJc w:val="left"/>
      <w:rPr>
        <w:rFonts w:cs="Tahoma"/>
        <w:b/>
        <w:bCs/>
        <w:sz w:val="20"/>
        <w:szCs w:val="2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5E983739"/>
    <w:multiLevelType w:val="hybridMultilevel"/>
    <w:tmpl w:val="91108ADC"/>
    <w:lvl w:ilvl="0" w:tplc="B4CC8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F126B"/>
    <w:multiLevelType w:val="hybridMultilevel"/>
    <w:tmpl w:val="7F962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0F2EE0"/>
    <w:multiLevelType w:val="hybridMultilevel"/>
    <w:tmpl w:val="A44A1560"/>
    <w:lvl w:ilvl="0" w:tplc="67045D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CE6EA9C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2964B9"/>
    <w:multiLevelType w:val="hybridMultilevel"/>
    <w:tmpl w:val="5C9E7DFE"/>
    <w:lvl w:ilvl="0" w:tplc="4E7668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E6C33"/>
    <w:multiLevelType w:val="multilevel"/>
    <w:tmpl w:val="3FC0FDA8"/>
    <w:styleLink w:val="WW8Num1"/>
    <w:lvl w:ilvl="0">
      <w:start w:val="1"/>
      <w:numFmt w:val="none"/>
      <w:lvlText w:val="%1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7A61405F"/>
    <w:multiLevelType w:val="hybridMultilevel"/>
    <w:tmpl w:val="7AB0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969C0"/>
    <w:multiLevelType w:val="multilevel"/>
    <w:tmpl w:val="60F8A606"/>
    <w:styleLink w:val="WW8Num3"/>
    <w:lvl w:ilvl="0">
      <w:start w:val="1"/>
      <w:numFmt w:val="decimal"/>
      <w:lvlText w:val="%1)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-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)"/>
      <w:lvlJc w:val="left"/>
      <w:rPr>
        <w:b/>
        <w:bCs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3"/>
  </w:num>
  <w:num w:numId="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</w:lvl>
    </w:lvlOverride>
  </w:num>
  <w:num w:numId="6">
    <w:abstractNumId w:val="13"/>
    <w:lvlOverride w:ilvl="0">
      <w:startOverride w:val="1"/>
    </w:lvlOverride>
  </w:num>
  <w:num w:numId="7">
    <w:abstractNumId w:val="2"/>
  </w:num>
  <w:num w:numId="8">
    <w:abstractNumId w:val="1"/>
  </w:num>
  <w:num w:numId="9">
    <w:abstractNumId w:val="10"/>
  </w:num>
  <w:num w:numId="10">
    <w:abstractNumId w:val="7"/>
  </w:num>
  <w:num w:numId="11">
    <w:abstractNumId w:val="3"/>
  </w:num>
  <w:num w:numId="12">
    <w:abstractNumId w:val="12"/>
  </w:num>
  <w:num w:numId="13">
    <w:abstractNumId w:val="8"/>
  </w:num>
  <w:num w:numId="14">
    <w:abstractNumId w:val="4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8434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F3B90"/>
    <w:rsid w:val="00013BAD"/>
    <w:rsid w:val="00022C9B"/>
    <w:rsid w:val="00033FBE"/>
    <w:rsid w:val="0003605B"/>
    <w:rsid w:val="00043408"/>
    <w:rsid w:val="00052460"/>
    <w:rsid w:val="0005288C"/>
    <w:rsid w:val="00065F20"/>
    <w:rsid w:val="00080770"/>
    <w:rsid w:val="00090E88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A1079"/>
    <w:rsid w:val="001C1CC9"/>
    <w:rsid w:val="001D15F2"/>
    <w:rsid w:val="002126FB"/>
    <w:rsid w:val="00233679"/>
    <w:rsid w:val="00272314"/>
    <w:rsid w:val="00274278"/>
    <w:rsid w:val="00275437"/>
    <w:rsid w:val="00291653"/>
    <w:rsid w:val="002C54C8"/>
    <w:rsid w:val="002D6E59"/>
    <w:rsid w:val="002F22BF"/>
    <w:rsid w:val="002F5234"/>
    <w:rsid w:val="003121F5"/>
    <w:rsid w:val="003472D8"/>
    <w:rsid w:val="00371F5F"/>
    <w:rsid w:val="00383B91"/>
    <w:rsid w:val="0039054A"/>
    <w:rsid w:val="003917A8"/>
    <w:rsid w:val="003B390F"/>
    <w:rsid w:val="003B7669"/>
    <w:rsid w:val="003E5A0A"/>
    <w:rsid w:val="003F0635"/>
    <w:rsid w:val="0041175E"/>
    <w:rsid w:val="00447806"/>
    <w:rsid w:val="004A351A"/>
    <w:rsid w:val="004A3FE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5F5B0F"/>
    <w:rsid w:val="00607989"/>
    <w:rsid w:val="00612BFE"/>
    <w:rsid w:val="00620FE1"/>
    <w:rsid w:val="006260A2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2A77"/>
    <w:rsid w:val="00764AC6"/>
    <w:rsid w:val="0077105C"/>
    <w:rsid w:val="0077400C"/>
    <w:rsid w:val="00776F3A"/>
    <w:rsid w:val="007D5FA6"/>
    <w:rsid w:val="007F378D"/>
    <w:rsid w:val="00821AF9"/>
    <w:rsid w:val="008379A4"/>
    <w:rsid w:val="00853186"/>
    <w:rsid w:val="008540B1"/>
    <w:rsid w:val="00855258"/>
    <w:rsid w:val="00857CF8"/>
    <w:rsid w:val="008702EF"/>
    <w:rsid w:val="00891B25"/>
    <w:rsid w:val="008A5029"/>
    <w:rsid w:val="008A6CDF"/>
    <w:rsid w:val="008B7391"/>
    <w:rsid w:val="008D19F8"/>
    <w:rsid w:val="008D3BDB"/>
    <w:rsid w:val="008D43F1"/>
    <w:rsid w:val="009648DE"/>
    <w:rsid w:val="00993ABD"/>
    <w:rsid w:val="009B6E60"/>
    <w:rsid w:val="009C2C53"/>
    <w:rsid w:val="009F0C38"/>
    <w:rsid w:val="009F3B90"/>
    <w:rsid w:val="009F706F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66F09"/>
    <w:rsid w:val="00B8489E"/>
    <w:rsid w:val="00B9200C"/>
    <w:rsid w:val="00BA4DCB"/>
    <w:rsid w:val="00BB2810"/>
    <w:rsid w:val="00BB494A"/>
    <w:rsid w:val="00BC3F4C"/>
    <w:rsid w:val="00BD4AF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1785A"/>
    <w:rsid w:val="00D4585D"/>
    <w:rsid w:val="00D54F15"/>
    <w:rsid w:val="00D72EA5"/>
    <w:rsid w:val="00DA2C10"/>
    <w:rsid w:val="00DA5381"/>
    <w:rsid w:val="00DB0238"/>
    <w:rsid w:val="00DD1421"/>
    <w:rsid w:val="00E4391C"/>
    <w:rsid w:val="00E466D6"/>
    <w:rsid w:val="00E5585F"/>
    <w:rsid w:val="00E875A6"/>
    <w:rsid w:val="00EA1452"/>
    <w:rsid w:val="00EB18E8"/>
    <w:rsid w:val="00ED1A7E"/>
    <w:rsid w:val="00ED5280"/>
    <w:rsid w:val="00ED6BE5"/>
    <w:rsid w:val="00EF2590"/>
    <w:rsid w:val="00F00C0F"/>
    <w:rsid w:val="00F274C5"/>
    <w:rsid w:val="00F35B93"/>
    <w:rsid w:val="00F4139C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B9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B0238"/>
    <w:pPr>
      <w:keepNext/>
      <w:widowControl w:val="0"/>
      <w:numPr>
        <w:numId w:val="1"/>
      </w:numPr>
      <w:overflowPunct/>
      <w:autoSpaceDE/>
      <w:spacing w:after="180"/>
      <w:jc w:val="center"/>
      <w:textAlignment w:val="auto"/>
      <w:outlineLvl w:val="0"/>
    </w:pPr>
    <w:rPr>
      <w:rFonts w:eastAsia="Lucida Sans Unicode"/>
      <w:b/>
      <w:b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9F3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3B9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B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B0F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DB0238"/>
    <w:rPr>
      <w:rFonts w:ascii="Times New Roman" w:eastAsia="Lucida Sans Unicode" w:hAnsi="Times New Roman" w:cs="Times New Roman"/>
      <w:b/>
      <w:bCs/>
      <w:kern w:val="1"/>
      <w:sz w:val="24"/>
      <w:szCs w:val="24"/>
    </w:rPr>
  </w:style>
  <w:style w:type="paragraph" w:customStyle="1" w:styleId="Standard">
    <w:name w:val="Standard"/>
    <w:rsid w:val="00BD4A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BD4AFC"/>
    <w:rPr>
      <w:rFonts w:ascii="Arial" w:hAnsi="Arial" w:cs="Arial"/>
      <w:sz w:val="24"/>
    </w:rPr>
  </w:style>
  <w:style w:type="paragraph" w:styleId="Akapitzlist">
    <w:name w:val="List Paragraph"/>
    <w:basedOn w:val="Standard"/>
    <w:uiPriority w:val="34"/>
    <w:qFormat/>
    <w:rsid w:val="00BD4AFC"/>
    <w:pPr>
      <w:ind w:left="720" w:hanging="357"/>
    </w:pPr>
  </w:style>
  <w:style w:type="numbering" w:customStyle="1" w:styleId="WW8Num1">
    <w:name w:val="WW8Num1"/>
    <w:basedOn w:val="Bezlisty"/>
    <w:rsid w:val="00BD4AFC"/>
    <w:pPr>
      <w:numPr>
        <w:numId w:val="2"/>
      </w:numPr>
    </w:pPr>
  </w:style>
  <w:style w:type="numbering" w:customStyle="1" w:styleId="WW8Num2">
    <w:name w:val="WW8Num2"/>
    <w:basedOn w:val="Bezlisty"/>
    <w:rsid w:val="00BD4AFC"/>
    <w:pPr>
      <w:numPr>
        <w:numId w:val="3"/>
      </w:numPr>
    </w:pPr>
  </w:style>
  <w:style w:type="numbering" w:customStyle="1" w:styleId="WW8Num3">
    <w:name w:val="WW8Num3"/>
    <w:basedOn w:val="Bezlisty"/>
    <w:rsid w:val="00BD4AFC"/>
    <w:pPr>
      <w:numPr>
        <w:numId w:val="4"/>
      </w:numPr>
    </w:pPr>
  </w:style>
  <w:style w:type="numbering" w:customStyle="1" w:styleId="WW8Num5">
    <w:name w:val="WW8Num5"/>
    <w:basedOn w:val="Bezlisty"/>
    <w:rsid w:val="00BD4AFC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1217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12</cp:revision>
  <dcterms:created xsi:type="dcterms:W3CDTF">2019-02-11T14:24:00Z</dcterms:created>
  <dcterms:modified xsi:type="dcterms:W3CDTF">2019-05-30T08:36:00Z</dcterms:modified>
</cp:coreProperties>
</file>